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A8E8" w14:textId="74060B74" w:rsidR="00766024" w:rsidRDefault="00766024" w:rsidP="00766024">
      <w:pPr>
        <w:autoSpaceDE w:val="0"/>
        <w:autoSpaceDN w:val="0"/>
        <w:adjustRightInd w:val="0"/>
        <w:spacing w:after="0"/>
        <w:ind w:left="6096" w:hanging="6096"/>
        <w:rPr>
          <w:rFonts w:cstheme="minorHAnsi"/>
          <w:bCs/>
        </w:rPr>
      </w:pPr>
      <w:r>
        <w:rPr>
          <w:rFonts w:cstheme="minorHAnsi"/>
          <w:bCs/>
        </w:rPr>
        <w:tab/>
      </w:r>
      <w:r w:rsidRPr="00191E90">
        <w:rPr>
          <w:rFonts w:cstheme="minorHAnsi"/>
          <w:bCs/>
        </w:rPr>
        <w:t xml:space="preserve">Załącznik </w:t>
      </w:r>
      <w:r>
        <w:rPr>
          <w:rFonts w:cstheme="minorHAnsi"/>
          <w:bCs/>
        </w:rPr>
        <w:t>nr 3</w:t>
      </w:r>
      <w:r>
        <w:rPr>
          <w:rFonts w:cstheme="minorHAnsi"/>
          <w:bCs/>
        </w:rPr>
        <w:br/>
        <w:t>do Regulaminu Programu</w:t>
      </w:r>
      <w:r>
        <w:rPr>
          <w:rFonts w:cstheme="minorHAnsi"/>
          <w:bCs/>
        </w:rPr>
        <w:br/>
        <w:t>Karta Mieszkańca Gminy Wielka Nieszawka</w:t>
      </w:r>
    </w:p>
    <w:p w14:paraId="525EA77B" w14:textId="77777777" w:rsidR="000B0553" w:rsidRPr="00766024" w:rsidRDefault="000B0553" w:rsidP="00766024">
      <w:pPr>
        <w:autoSpaceDE w:val="0"/>
        <w:autoSpaceDN w:val="0"/>
        <w:adjustRightInd w:val="0"/>
        <w:spacing w:after="0"/>
        <w:ind w:left="6096" w:hanging="6096"/>
        <w:rPr>
          <w:rFonts w:cstheme="minorHAnsi"/>
          <w:bCs/>
        </w:rPr>
      </w:pPr>
    </w:p>
    <w:p w14:paraId="77EA3606" w14:textId="730F2A94" w:rsidR="000B0553" w:rsidRPr="00191E90" w:rsidRDefault="000B0553" w:rsidP="000B0553">
      <w:pPr>
        <w:pStyle w:val="Tekstpodstawowy"/>
        <w:spacing w:line="360" w:lineRule="auto"/>
        <w:rPr>
          <w:rFonts w:asciiTheme="minorHAnsi" w:hAnsiTheme="minorHAnsi" w:cstheme="minorHAnsi"/>
          <w:sz w:val="28"/>
          <w:szCs w:val="28"/>
        </w:rPr>
      </w:pPr>
      <w:r>
        <w:rPr>
          <w:rFonts w:asciiTheme="minorHAnsi" w:hAnsiTheme="minorHAnsi" w:cstheme="minorHAnsi"/>
          <w:sz w:val="28"/>
          <w:szCs w:val="28"/>
        </w:rPr>
        <w:t xml:space="preserve">WZÓR </w:t>
      </w:r>
      <w:r w:rsidR="003962CA">
        <w:rPr>
          <w:rFonts w:asciiTheme="minorHAnsi" w:hAnsiTheme="minorHAnsi" w:cstheme="minorHAnsi"/>
          <w:sz w:val="28"/>
          <w:szCs w:val="28"/>
        </w:rPr>
        <w:t>POROZUMIENIA UDZIAŁU PARTNERA W PROGRAMIE</w:t>
      </w:r>
    </w:p>
    <w:p w14:paraId="6F2781D5" w14:textId="77777777" w:rsidR="000B0553" w:rsidRDefault="000B0553" w:rsidP="000B0553">
      <w:pPr>
        <w:pStyle w:val="Tekstpodstawowy"/>
        <w:spacing w:line="360" w:lineRule="auto"/>
        <w:rPr>
          <w:rFonts w:asciiTheme="minorHAnsi" w:hAnsiTheme="minorHAnsi" w:cstheme="minorHAnsi"/>
          <w:sz w:val="28"/>
          <w:szCs w:val="28"/>
        </w:rPr>
      </w:pPr>
      <w:r>
        <w:rPr>
          <w:rFonts w:asciiTheme="minorHAnsi" w:hAnsiTheme="minorHAnsi" w:cstheme="minorHAnsi"/>
          <w:sz w:val="28"/>
          <w:szCs w:val="28"/>
        </w:rPr>
        <w:t>KARTA MIESZKAŃCA GMINY WIELKA NIESZAWKA</w:t>
      </w:r>
    </w:p>
    <w:p w14:paraId="1630D51F" w14:textId="77777777" w:rsidR="00EB589E" w:rsidRDefault="00EB589E" w:rsidP="000B0553">
      <w:pPr>
        <w:pStyle w:val="Tekstpodstawowy"/>
        <w:spacing w:line="360" w:lineRule="auto"/>
        <w:rPr>
          <w:rFonts w:asciiTheme="minorHAnsi" w:hAnsiTheme="minorHAnsi" w:cstheme="minorHAnsi"/>
          <w:sz w:val="28"/>
          <w:szCs w:val="28"/>
        </w:rPr>
      </w:pPr>
    </w:p>
    <w:p w14:paraId="31426DAE" w14:textId="77777777" w:rsidR="00C72610" w:rsidRPr="00AB4F8A" w:rsidRDefault="008105A7" w:rsidP="008105A7">
      <w:pPr>
        <w:pStyle w:val="Tekstpodstawowy"/>
        <w:spacing w:line="360" w:lineRule="auto"/>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zawarte w dniu ………………..……………. r. pomiędzy: </w:t>
      </w:r>
    </w:p>
    <w:p w14:paraId="3DD2EF69" w14:textId="77777777" w:rsidR="00AB4F8A" w:rsidRPr="00AB4F8A" w:rsidRDefault="00AB4F8A" w:rsidP="008105A7">
      <w:pPr>
        <w:pStyle w:val="Tekstpodstawowy"/>
        <w:spacing w:line="360" w:lineRule="auto"/>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Gminą Wielka Nieszawka, 87-165 Cierpice, ul. Toruńska 12 </w:t>
      </w:r>
      <w:r w:rsidR="008105A7" w:rsidRPr="00AB4F8A">
        <w:rPr>
          <w:rFonts w:asciiTheme="minorHAnsi" w:hAnsiTheme="minorHAnsi" w:cstheme="minorHAnsi"/>
          <w:b w:val="0"/>
          <w:bCs w:val="0"/>
          <w:sz w:val="22"/>
          <w:szCs w:val="22"/>
        </w:rPr>
        <w:t>reprezentowaną</w:t>
      </w:r>
      <w:r w:rsidRPr="00AB4F8A">
        <w:rPr>
          <w:rFonts w:asciiTheme="minorHAnsi" w:hAnsiTheme="minorHAnsi" w:cstheme="minorHAnsi"/>
          <w:b w:val="0"/>
          <w:bCs w:val="0"/>
          <w:sz w:val="22"/>
          <w:szCs w:val="22"/>
        </w:rPr>
        <w:t xml:space="preserve"> </w:t>
      </w:r>
      <w:r w:rsidR="008105A7" w:rsidRPr="00AB4F8A">
        <w:rPr>
          <w:rFonts w:asciiTheme="minorHAnsi" w:hAnsiTheme="minorHAnsi" w:cstheme="minorHAnsi"/>
          <w:b w:val="0"/>
          <w:bCs w:val="0"/>
          <w:sz w:val="22"/>
          <w:szCs w:val="22"/>
        </w:rPr>
        <w:t>przez</w:t>
      </w:r>
      <w:r w:rsidRPr="00AB4F8A">
        <w:rPr>
          <w:rFonts w:asciiTheme="minorHAnsi" w:hAnsiTheme="minorHAnsi" w:cstheme="minorHAnsi"/>
          <w:b w:val="0"/>
          <w:bCs w:val="0"/>
          <w:sz w:val="22"/>
          <w:szCs w:val="22"/>
        </w:rPr>
        <w:t xml:space="preserve"> </w:t>
      </w:r>
    </w:p>
    <w:p w14:paraId="0A96A0F9" w14:textId="1311A0B7" w:rsidR="00C72610" w:rsidRPr="00AB4F8A" w:rsidRDefault="00AB4F8A" w:rsidP="008105A7">
      <w:pPr>
        <w:pStyle w:val="Tekstpodstawowy"/>
        <w:spacing w:line="360" w:lineRule="auto"/>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 Wójta Gminy Wielka Nieszawka</w:t>
      </w:r>
      <w:r w:rsidR="008105A7" w:rsidRPr="00AB4F8A">
        <w:rPr>
          <w:rFonts w:asciiTheme="minorHAnsi" w:hAnsiTheme="minorHAnsi" w:cstheme="minorHAnsi"/>
          <w:b w:val="0"/>
          <w:bCs w:val="0"/>
          <w:sz w:val="22"/>
          <w:szCs w:val="22"/>
        </w:rPr>
        <w:t xml:space="preserve"> zwaną dalej „Organizatorem” </w:t>
      </w:r>
    </w:p>
    <w:p w14:paraId="4988B7D3" w14:textId="36C3A4D0" w:rsidR="00C72610" w:rsidRPr="00AB4F8A" w:rsidRDefault="008105A7" w:rsidP="008105A7">
      <w:pPr>
        <w:pStyle w:val="Tekstpodstawowy"/>
        <w:spacing w:line="360" w:lineRule="auto"/>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a …………………………………………………………………………………………………………………………………………………………… zwanym dalej „Partnerem”. </w:t>
      </w:r>
    </w:p>
    <w:p w14:paraId="4B69D956" w14:textId="77777777" w:rsidR="00C72610" w:rsidRDefault="00C72610" w:rsidP="008105A7">
      <w:pPr>
        <w:pStyle w:val="Tekstpodstawowy"/>
        <w:spacing w:line="360" w:lineRule="auto"/>
        <w:jc w:val="both"/>
        <w:rPr>
          <w:rFonts w:asciiTheme="minorHAnsi" w:hAnsiTheme="minorHAnsi" w:cstheme="minorHAnsi"/>
          <w:b w:val="0"/>
          <w:bCs w:val="0"/>
          <w:sz w:val="22"/>
          <w:szCs w:val="22"/>
          <w:highlight w:val="yellow"/>
        </w:rPr>
      </w:pPr>
    </w:p>
    <w:p w14:paraId="4DF4D0B4" w14:textId="7F0C03A9" w:rsidR="00C72610" w:rsidRPr="00AB4F8A" w:rsidRDefault="008105A7" w:rsidP="008105A7">
      <w:pPr>
        <w:pStyle w:val="Tekstpodstawowy"/>
        <w:spacing w:line="360" w:lineRule="auto"/>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Na podstawie Uchwały Nr </w:t>
      </w:r>
      <w:r w:rsidR="00AB4F8A" w:rsidRPr="00AB4F8A">
        <w:rPr>
          <w:rFonts w:asciiTheme="minorHAnsi" w:hAnsiTheme="minorHAnsi" w:cstheme="minorHAnsi"/>
          <w:b w:val="0"/>
          <w:bCs w:val="0"/>
          <w:sz w:val="22"/>
          <w:szCs w:val="22"/>
        </w:rPr>
        <w:t xml:space="preserve">XIV/97/2025 </w:t>
      </w:r>
      <w:r w:rsidRPr="00AB4F8A">
        <w:rPr>
          <w:rFonts w:asciiTheme="minorHAnsi" w:hAnsiTheme="minorHAnsi" w:cstheme="minorHAnsi"/>
          <w:b w:val="0"/>
          <w:bCs w:val="0"/>
          <w:sz w:val="22"/>
          <w:szCs w:val="22"/>
        </w:rPr>
        <w:t xml:space="preserve">Rady </w:t>
      </w:r>
      <w:r w:rsidR="00AB4F8A" w:rsidRPr="00AB4F8A">
        <w:rPr>
          <w:rFonts w:asciiTheme="minorHAnsi" w:hAnsiTheme="minorHAnsi" w:cstheme="minorHAnsi"/>
          <w:b w:val="0"/>
          <w:bCs w:val="0"/>
          <w:sz w:val="22"/>
          <w:szCs w:val="22"/>
        </w:rPr>
        <w:t>Gminy Wielka Nieszawka</w:t>
      </w:r>
      <w:r w:rsidRPr="00AB4F8A">
        <w:rPr>
          <w:rFonts w:asciiTheme="minorHAnsi" w:hAnsiTheme="minorHAnsi" w:cstheme="minorHAnsi"/>
          <w:b w:val="0"/>
          <w:bCs w:val="0"/>
          <w:sz w:val="22"/>
          <w:szCs w:val="22"/>
        </w:rPr>
        <w:t xml:space="preserve"> z dnia </w:t>
      </w:r>
      <w:r w:rsidR="00AB4F8A" w:rsidRPr="00AB4F8A">
        <w:rPr>
          <w:rFonts w:asciiTheme="minorHAnsi" w:hAnsiTheme="minorHAnsi" w:cstheme="minorHAnsi"/>
          <w:b w:val="0"/>
          <w:bCs w:val="0"/>
          <w:sz w:val="22"/>
          <w:szCs w:val="22"/>
        </w:rPr>
        <w:t>25 czerwca</w:t>
      </w:r>
      <w:r w:rsidRPr="00AB4F8A">
        <w:rPr>
          <w:rFonts w:asciiTheme="minorHAnsi" w:hAnsiTheme="minorHAnsi" w:cstheme="minorHAnsi"/>
          <w:b w:val="0"/>
          <w:bCs w:val="0"/>
          <w:sz w:val="22"/>
          <w:szCs w:val="22"/>
        </w:rPr>
        <w:t xml:space="preserve"> 2025 r. </w:t>
      </w:r>
      <w:r w:rsidR="00451DD5">
        <w:rPr>
          <w:rFonts w:asciiTheme="minorHAnsi" w:hAnsiTheme="minorHAnsi" w:cstheme="minorHAnsi"/>
          <w:b w:val="0"/>
          <w:bCs w:val="0"/>
          <w:sz w:val="22"/>
          <w:szCs w:val="22"/>
        </w:rPr>
        <w:br/>
      </w:r>
      <w:r w:rsidRPr="00AB4F8A">
        <w:rPr>
          <w:rFonts w:asciiTheme="minorHAnsi" w:hAnsiTheme="minorHAnsi" w:cstheme="minorHAnsi"/>
          <w:b w:val="0"/>
          <w:bCs w:val="0"/>
          <w:sz w:val="22"/>
          <w:szCs w:val="22"/>
        </w:rPr>
        <w:t>w sprawie wprowadzenia Programu pn. „Karta Mieszkańca</w:t>
      </w:r>
      <w:r w:rsidR="00AB4F8A" w:rsidRPr="00AB4F8A">
        <w:rPr>
          <w:rFonts w:asciiTheme="minorHAnsi" w:hAnsiTheme="minorHAnsi" w:cstheme="minorHAnsi"/>
          <w:b w:val="0"/>
          <w:bCs w:val="0"/>
          <w:sz w:val="22"/>
          <w:szCs w:val="22"/>
        </w:rPr>
        <w:t xml:space="preserve"> Gminy Wieka Nieszawka</w:t>
      </w:r>
      <w:r w:rsidRPr="00AB4F8A">
        <w:rPr>
          <w:rFonts w:asciiTheme="minorHAnsi" w:hAnsiTheme="minorHAnsi" w:cstheme="minorHAnsi"/>
          <w:b w:val="0"/>
          <w:bCs w:val="0"/>
          <w:sz w:val="22"/>
          <w:szCs w:val="22"/>
        </w:rPr>
        <w:t xml:space="preserve">”, zwanej dalej „Uchwałą”, oraz Zarządzenia </w:t>
      </w:r>
      <w:r w:rsidR="00AB4F8A" w:rsidRPr="00AB4F8A">
        <w:rPr>
          <w:rFonts w:asciiTheme="minorHAnsi" w:hAnsiTheme="minorHAnsi" w:cstheme="minorHAnsi"/>
          <w:b w:val="0"/>
          <w:bCs w:val="0"/>
          <w:sz w:val="22"/>
          <w:szCs w:val="22"/>
        </w:rPr>
        <w:t>Wójta Gminy Wielka Nieszawka</w:t>
      </w:r>
      <w:r w:rsidRPr="00AB4F8A">
        <w:rPr>
          <w:rFonts w:asciiTheme="minorHAnsi" w:hAnsiTheme="minorHAnsi" w:cstheme="minorHAnsi"/>
          <w:b w:val="0"/>
          <w:bCs w:val="0"/>
          <w:sz w:val="22"/>
          <w:szCs w:val="22"/>
        </w:rPr>
        <w:t xml:space="preserve"> z dnia </w:t>
      </w:r>
      <w:r w:rsidR="00451DD5">
        <w:rPr>
          <w:rFonts w:asciiTheme="minorHAnsi" w:hAnsiTheme="minorHAnsi" w:cstheme="minorHAnsi"/>
          <w:b w:val="0"/>
          <w:bCs w:val="0"/>
          <w:sz w:val="22"/>
          <w:szCs w:val="22"/>
        </w:rPr>
        <w:t>4 grudnia</w:t>
      </w:r>
      <w:r w:rsidRPr="00AB4F8A">
        <w:rPr>
          <w:rFonts w:asciiTheme="minorHAnsi" w:hAnsiTheme="minorHAnsi" w:cstheme="minorHAnsi"/>
          <w:b w:val="0"/>
          <w:bCs w:val="0"/>
          <w:sz w:val="22"/>
          <w:szCs w:val="22"/>
        </w:rPr>
        <w:t xml:space="preserve"> 2025 r. w sprawie</w:t>
      </w:r>
      <w:r w:rsidR="00AB4F8A" w:rsidRPr="00AB4F8A">
        <w:rPr>
          <w:rFonts w:asciiTheme="minorHAnsi" w:hAnsiTheme="minorHAnsi" w:cstheme="minorHAnsi"/>
          <w:b w:val="0"/>
          <w:bCs w:val="0"/>
          <w:sz w:val="22"/>
          <w:szCs w:val="22"/>
        </w:rPr>
        <w:t xml:space="preserve"> </w:t>
      </w:r>
      <w:r w:rsidRPr="00AB4F8A">
        <w:rPr>
          <w:rFonts w:asciiTheme="minorHAnsi" w:hAnsiTheme="minorHAnsi" w:cstheme="minorHAnsi"/>
          <w:b w:val="0"/>
          <w:bCs w:val="0"/>
          <w:sz w:val="22"/>
          <w:szCs w:val="22"/>
        </w:rPr>
        <w:t>określenia regulaminu Programu „Karta Mieszkańca</w:t>
      </w:r>
      <w:r w:rsidR="00AB4F8A" w:rsidRPr="00AB4F8A">
        <w:rPr>
          <w:rFonts w:asciiTheme="minorHAnsi" w:hAnsiTheme="minorHAnsi" w:cstheme="minorHAnsi"/>
          <w:b w:val="0"/>
          <w:bCs w:val="0"/>
          <w:sz w:val="22"/>
          <w:szCs w:val="22"/>
        </w:rPr>
        <w:t xml:space="preserve"> Gminy Wielka Nieszawka</w:t>
      </w:r>
      <w:r w:rsidRPr="00AB4F8A">
        <w:rPr>
          <w:rFonts w:asciiTheme="minorHAnsi" w:hAnsiTheme="minorHAnsi" w:cstheme="minorHAnsi"/>
          <w:b w:val="0"/>
          <w:bCs w:val="0"/>
          <w:sz w:val="22"/>
          <w:szCs w:val="22"/>
        </w:rPr>
        <w:t xml:space="preserve">”, zwanego dalej „Zarządzeniem” oraz Wzoru Porozumienia z Partnerami biorącymi udział w realizacji Programu, mając na względzie złożony przez Partnera wniosek o przystąpienie do realizacji Programu, Strony zawierają niniejsze Porozumienie. </w:t>
      </w:r>
    </w:p>
    <w:p w14:paraId="66DE82E8" w14:textId="35EACE5E" w:rsidR="00C72610" w:rsidRPr="00AB4F8A" w:rsidRDefault="008105A7" w:rsidP="00A1576D">
      <w:pPr>
        <w:pStyle w:val="Tekstpodstawowy"/>
        <w:spacing w:before="120" w:line="360" w:lineRule="auto"/>
        <w:rPr>
          <w:rFonts w:asciiTheme="minorHAnsi" w:hAnsiTheme="minorHAnsi" w:cstheme="minorHAnsi"/>
          <w:b w:val="0"/>
          <w:bCs w:val="0"/>
          <w:sz w:val="22"/>
          <w:szCs w:val="22"/>
        </w:rPr>
      </w:pPr>
      <w:r w:rsidRPr="00AB4F8A">
        <w:rPr>
          <w:rFonts w:asciiTheme="minorHAnsi" w:hAnsiTheme="minorHAnsi" w:cstheme="minorHAnsi"/>
          <w:b w:val="0"/>
          <w:bCs w:val="0"/>
          <w:sz w:val="22"/>
          <w:szCs w:val="22"/>
        </w:rPr>
        <w:t>§ 1</w:t>
      </w:r>
    </w:p>
    <w:p w14:paraId="16184815" w14:textId="360514DC" w:rsidR="00C72610" w:rsidRPr="00AB4F8A" w:rsidRDefault="008105A7" w:rsidP="00AB4F8A">
      <w:pPr>
        <w:pStyle w:val="Tekstpodstawowy"/>
        <w:spacing w:line="360" w:lineRule="auto"/>
        <w:ind w:left="284" w:hanging="284"/>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1. </w:t>
      </w:r>
      <w:r w:rsid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Porozumienie zawiera się w celu realizacji przez Partnera Programu pn. „Karta Mieszkańca</w:t>
      </w:r>
      <w:r w:rsidR="00AB4F8A" w:rsidRPr="00AB4F8A">
        <w:rPr>
          <w:rFonts w:asciiTheme="minorHAnsi" w:hAnsiTheme="minorHAnsi" w:cstheme="minorHAnsi"/>
          <w:b w:val="0"/>
          <w:bCs w:val="0"/>
          <w:sz w:val="22"/>
          <w:szCs w:val="22"/>
        </w:rPr>
        <w:t xml:space="preserve"> Gminy Wielka Nieszawka</w:t>
      </w:r>
      <w:r w:rsidRPr="00AB4F8A">
        <w:rPr>
          <w:rFonts w:asciiTheme="minorHAnsi" w:hAnsiTheme="minorHAnsi" w:cstheme="minorHAnsi"/>
          <w:b w:val="0"/>
          <w:bCs w:val="0"/>
          <w:sz w:val="22"/>
          <w:szCs w:val="22"/>
        </w:rPr>
        <w:t xml:space="preserve">”, zwanego dalej „Programem”. </w:t>
      </w:r>
    </w:p>
    <w:p w14:paraId="49F35274" w14:textId="7BFE184E" w:rsidR="00C72610" w:rsidRPr="00AB4F8A" w:rsidRDefault="008105A7" w:rsidP="00AB4F8A">
      <w:pPr>
        <w:pStyle w:val="Tekstpodstawowy"/>
        <w:spacing w:line="360" w:lineRule="auto"/>
        <w:ind w:left="284" w:hanging="284"/>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2. </w:t>
      </w:r>
      <w:r w:rsid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Partner oświadcza, że są mu znane przepisy Regulaminu Programu i w pełni je akceptuje. </w:t>
      </w:r>
    </w:p>
    <w:p w14:paraId="3419911E" w14:textId="0BFBB967" w:rsidR="00C72610" w:rsidRPr="00AB4F8A" w:rsidRDefault="008105A7" w:rsidP="00A1576D">
      <w:pPr>
        <w:pStyle w:val="Tekstpodstawowy"/>
        <w:spacing w:before="120" w:line="360" w:lineRule="auto"/>
        <w:rPr>
          <w:rFonts w:asciiTheme="minorHAnsi" w:hAnsiTheme="minorHAnsi" w:cstheme="minorHAnsi"/>
          <w:b w:val="0"/>
          <w:bCs w:val="0"/>
          <w:sz w:val="22"/>
          <w:szCs w:val="22"/>
        </w:rPr>
      </w:pPr>
      <w:r w:rsidRPr="00AB4F8A">
        <w:rPr>
          <w:rFonts w:asciiTheme="minorHAnsi" w:hAnsiTheme="minorHAnsi" w:cstheme="minorHAnsi"/>
          <w:b w:val="0"/>
          <w:bCs w:val="0"/>
          <w:sz w:val="22"/>
          <w:szCs w:val="22"/>
        </w:rPr>
        <w:t>§ 2</w:t>
      </w:r>
    </w:p>
    <w:p w14:paraId="7824F22B" w14:textId="77777777" w:rsidR="00C72610" w:rsidRPr="00AB4F8A" w:rsidRDefault="008105A7" w:rsidP="008105A7">
      <w:pPr>
        <w:pStyle w:val="Tekstpodstawowy"/>
        <w:spacing w:line="360" w:lineRule="auto"/>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Organizator w ramach współpracy z Partnerem zobowiązuje się do: </w:t>
      </w:r>
    </w:p>
    <w:p w14:paraId="7D5B2339" w14:textId="2906C369" w:rsidR="00C72610" w:rsidRPr="00AB4F8A" w:rsidRDefault="008105A7" w:rsidP="00AB4F8A">
      <w:pPr>
        <w:pStyle w:val="Tekstpodstawowy"/>
        <w:spacing w:line="360" w:lineRule="auto"/>
        <w:ind w:left="426" w:hanging="426"/>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a)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przekazania Partnerowi odpowiedniej liczby naklejek informujących o honorowaniu Karty niezwłocznie po zawarciu niniejszego porozumienia, </w:t>
      </w:r>
    </w:p>
    <w:p w14:paraId="73D39CC5" w14:textId="24EFD14E" w:rsidR="00C72610" w:rsidRPr="00AB4F8A" w:rsidRDefault="008105A7" w:rsidP="00AB4F8A">
      <w:pPr>
        <w:pStyle w:val="Tekstpodstawowy"/>
        <w:spacing w:line="360" w:lineRule="auto"/>
        <w:ind w:left="426" w:hanging="426"/>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lastRenderedPageBreak/>
        <w:t xml:space="preserve">b)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zamieszczenia na stronie internetowej </w:t>
      </w:r>
      <w:hyperlink r:id="rId8" w:history="1">
        <w:r w:rsidR="00AB4F8A" w:rsidRPr="00AB4F8A">
          <w:rPr>
            <w:rStyle w:val="Hipercze"/>
            <w:rFonts w:asciiTheme="minorHAnsi" w:hAnsiTheme="minorHAnsi" w:cstheme="minorHAnsi"/>
            <w:b w:val="0"/>
            <w:bCs w:val="0"/>
            <w:sz w:val="22"/>
            <w:szCs w:val="22"/>
          </w:rPr>
          <w:t>www.km.wielkanieszawka.pl</w:t>
        </w:r>
      </w:hyperlink>
      <w:r w:rsidR="00AB4F8A" w:rsidRPr="00AB4F8A">
        <w:rPr>
          <w:rFonts w:asciiTheme="minorHAnsi" w:hAnsiTheme="minorHAnsi" w:cstheme="minorHAnsi"/>
          <w:b w:val="0"/>
          <w:bCs w:val="0"/>
          <w:sz w:val="22"/>
          <w:szCs w:val="22"/>
        </w:rPr>
        <w:t xml:space="preserve"> </w:t>
      </w:r>
      <w:r w:rsidRPr="00AB4F8A">
        <w:rPr>
          <w:rFonts w:asciiTheme="minorHAnsi" w:hAnsiTheme="minorHAnsi" w:cstheme="minorHAnsi"/>
          <w:b w:val="0"/>
          <w:bCs w:val="0"/>
          <w:sz w:val="22"/>
          <w:szCs w:val="22"/>
        </w:rPr>
        <w:t xml:space="preserve">oraz w miarę możliwości w materiałach informacyjno-promocyjnych dotyczących Programu, w tym wykonywanych przez inne podmioty na zlecenie Organizatora, informacji o Partnerze, oferowanych przez Partnera zniżkach, ulgach, preferencjach, uprawnieniach i udogodnieniach w ramach Programu, logo Partnera, danych teleadresowych oraz innych informacji i materiałów przekazanych przez Partnera i zaakceptowanych przez Organizatora, </w:t>
      </w:r>
    </w:p>
    <w:p w14:paraId="56D1D9BA" w14:textId="5E950F4B" w:rsidR="00C72610" w:rsidRPr="00AB4F8A" w:rsidRDefault="008105A7" w:rsidP="00AB4F8A">
      <w:pPr>
        <w:pStyle w:val="Tekstpodstawowy"/>
        <w:spacing w:line="360" w:lineRule="auto"/>
        <w:ind w:left="426" w:hanging="426"/>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c)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udostępnienia Partnerowi aplikacji lub dedykowanego panelu www – w celu odczytywania ważności statusu Karty. </w:t>
      </w:r>
    </w:p>
    <w:p w14:paraId="03C63EC7" w14:textId="1F3D5B3B" w:rsidR="00C72610" w:rsidRPr="00AB4F8A" w:rsidRDefault="008105A7" w:rsidP="00A1576D">
      <w:pPr>
        <w:pStyle w:val="Tekstpodstawowy"/>
        <w:spacing w:before="120" w:line="360" w:lineRule="auto"/>
        <w:rPr>
          <w:rFonts w:asciiTheme="minorHAnsi" w:hAnsiTheme="minorHAnsi" w:cstheme="minorHAnsi"/>
          <w:b w:val="0"/>
          <w:bCs w:val="0"/>
          <w:sz w:val="22"/>
          <w:szCs w:val="22"/>
        </w:rPr>
      </w:pPr>
      <w:r w:rsidRPr="00AB4F8A">
        <w:rPr>
          <w:rFonts w:asciiTheme="minorHAnsi" w:hAnsiTheme="minorHAnsi" w:cstheme="minorHAnsi"/>
          <w:b w:val="0"/>
          <w:bCs w:val="0"/>
          <w:sz w:val="22"/>
          <w:szCs w:val="22"/>
        </w:rPr>
        <w:t>§ 3</w:t>
      </w:r>
    </w:p>
    <w:p w14:paraId="57F91990" w14:textId="47A9FD9A" w:rsidR="00C72610" w:rsidRPr="00AB4F8A" w:rsidRDefault="008105A7" w:rsidP="00AB4F8A">
      <w:pPr>
        <w:pStyle w:val="Tekstpodstawowy"/>
        <w:spacing w:line="360" w:lineRule="auto"/>
        <w:ind w:left="284" w:hanging="284"/>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1.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Partner przystępując do realizacji Programu zobowiązuje się do: </w:t>
      </w:r>
    </w:p>
    <w:p w14:paraId="34739B05" w14:textId="544F5059" w:rsidR="00C72610" w:rsidRPr="00AB4F8A" w:rsidRDefault="008105A7" w:rsidP="00AB4F8A">
      <w:pPr>
        <w:pStyle w:val="Tekstpodstawowy"/>
        <w:spacing w:line="360" w:lineRule="auto"/>
        <w:ind w:left="567" w:hanging="283"/>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a)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weryfikowania statusu Karty Mieszkańca </w:t>
      </w:r>
      <w:r w:rsidR="00AB4F8A" w:rsidRPr="00AB4F8A">
        <w:rPr>
          <w:rFonts w:asciiTheme="minorHAnsi" w:hAnsiTheme="minorHAnsi" w:cstheme="minorHAnsi"/>
          <w:b w:val="0"/>
          <w:bCs w:val="0"/>
          <w:sz w:val="22"/>
          <w:szCs w:val="22"/>
        </w:rPr>
        <w:t xml:space="preserve">Gminy Wielka Nieszawka </w:t>
      </w:r>
      <w:r w:rsidRPr="00AB4F8A">
        <w:rPr>
          <w:rFonts w:asciiTheme="minorHAnsi" w:hAnsiTheme="minorHAnsi" w:cstheme="minorHAnsi"/>
          <w:b w:val="0"/>
          <w:bCs w:val="0"/>
          <w:sz w:val="22"/>
          <w:szCs w:val="22"/>
        </w:rPr>
        <w:t xml:space="preserve">za pomocą aplikacji lub dedykowanego panelu www, </w:t>
      </w:r>
    </w:p>
    <w:p w14:paraId="21E35C7D" w14:textId="6EABC13A" w:rsidR="00C72610" w:rsidRPr="00AB4F8A" w:rsidRDefault="008105A7" w:rsidP="00AB4F8A">
      <w:pPr>
        <w:pStyle w:val="Tekstpodstawowy"/>
        <w:spacing w:line="360" w:lineRule="auto"/>
        <w:ind w:left="567" w:hanging="283"/>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b)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udzielania posiadaczom ważnego statusu Karty Mieszkańca </w:t>
      </w:r>
      <w:r w:rsidR="00AB4F8A" w:rsidRPr="00AB4F8A">
        <w:rPr>
          <w:rFonts w:asciiTheme="minorHAnsi" w:hAnsiTheme="minorHAnsi" w:cstheme="minorHAnsi"/>
          <w:b w:val="0"/>
          <w:bCs w:val="0"/>
          <w:sz w:val="22"/>
          <w:szCs w:val="22"/>
        </w:rPr>
        <w:t xml:space="preserve">Gminy Wielka Nieszawka </w:t>
      </w:r>
      <w:r w:rsidRPr="00AB4F8A">
        <w:rPr>
          <w:rFonts w:asciiTheme="minorHAnsi" w:hAnsiTheme="minorHAnsi" w:cstheme="minorHAnsi"/>
          <w:b w:val="0"/>
          <w:bCs w:val="0"/>
          <w:sz w:val="22"/>
          <w:szCs w:val="22"/>
        </w:rPr>
        <w:t xml:space="preserve">zniżek, ulg, preferencji, uprawnień i udogodnień – zgodnie z ofertą stanowiącą załącznik do porozumienia i będącą jego integralną częścią, </w:t>
      </w:r>
    </w:p>
    <w:p w14:paraId="69C35E24" w14:textId="5E40FB8E" w:rsidR="00C72610" w:rsidRPr="00AB4F8A" w:rsidRDefault="008105A7" w:rsidP="00AB4F8A">
      <w:pPr>
        <w:pStyle w:val="Tekstpodstawowy"/>
        <w:spacing w:line="360" w:lineRule="auto"/>
        <w:ind w:left="567" w:hanging="283"/>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c)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udzielania posiadaczom ważnego statusu Karty Mieszkańca </w:t>
      </w:r>
      <w:r w:rsidR="00AB4F8A" w:rsidRPr="00AB4F8A">
        <w:rPr>
          <w:rFonts w:asciiTheme="minorHAnsi" w:hAnsiTheme="minorHAnsi" w:cstheme="minorHAnsi"/>
          <w:b w:val="0"/>
          <w:bCs w:val="0"/>
          <w:sz w:val="22"/>
          <w:szCs w:val="22"/>
        </w:rPr>
        <w:t xml:space="preserve">Gminy Wielka Nieszawka </w:t>
      </w:r>
      <w:r w:rsidRPr="00AB4F8A">
        <w:rPr>
          <w:rFonts w:asciiTheme="minorHAnsi" w:hAnsiTheme="minorHAnsi" w:cstheme="minorHAnsi"/>
          <w:b w:val="0"/>
          <w:bCs w:val="0"/>
          <w:sz w:val="22"/>
          <w:szCs w:val="22"/>
        </w:rPr>
        <w:t xml:space="preserve">zniżek, ulg, preferencji, uprawnień i udogodnień – z wyłączeniem zniżek na napoje alkoholowe i wyroby tytoniowe, </w:t>
      </w:r>
    </w:p>
    <w:p w14:paraId="3D3FC6E7" w14:textId="5BF7E0C7" w:rsidR="00C72610" w:rsidRPr="00AB4F8A" w:rsidRDefault="008105A7" w:rsidP="00AB4F8A">
      <w:pPr>
        <w:pStyle w:val="Tekstpodstawowy"/>
        <w:spacing w:line="360" w:lineRule="auto"/>
        <w:ind w:left="567" w:hanging="283"/>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d)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realizacji oferty z poszanowaniem zasad rzetelności i według najwyższych standardów jakości, kompetencji zawodowej i etycznej, </w:t>
      </w:r>
    </w:p>
    <w:p w14:paraId="14CB781D" w14:textId="714A1C66" w:rsidR="00C72610" w:rsidRPr="00AB4F8A" w:rsidRDefault="008105A7" w:rsidP="00AB4F8A">
      <w:pPr>
        <w:pStyle w:val="Tekstpodstawowy"/>
        <w:spacing w:line="360" w:lineRule="auto"/>
        <w:ind w:left="567" w:hanging="283"/>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e)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zamieszczenia przez cały okres uczestnictwa w Programie, w publikowanych przez siebie materiałach promocyjnych informacji o honorowaniu Karty Mieszkańca </w:t>
      </w:r>
      <w:r w:rsidR="00AB4F8A" w:rsidRPr="00AB4F8A">
        <w:rPr>
          <w:rFonts w:asciiTheme="minorHAnsi" w:hAnsiTheme="minorHAnsi" w:cstheme="minorHAnsi"/>
          <w:b w:val="0"/>
          <w:bCs w:val="0"/>
          <w:sz w:val="22"/>
          <w:szCs w:val="22"/>
        </w:rPr>
        <w:t xml:space="preserve">Gminy Wielka Nieszawka </w:t>
      </w:r>
      <w:r w:rsidRPr="00AB4F8A">
        <w:rPr>
          <w:rFonts w:asciiTheme="minorHAnsi" w:hAnsiTheme="minorHAnsi" w:cstheme="minorHAnsi"/>
          <w:b w:val="0"/>
          <w:bCs w:val="0"/>
          <w:sz w:val="22"/>
          <w:szCs w:val="22"/>
        </w:rPr>
        <w:t xml:space="preserve">oraz linku do strony internetowej </w:t>
      </w:r>
      <w:hyperlink r:id="rId9" w:history="1">
        <w:r w:rsidR="00C72610" w:rsidRPr="00AB4F8A">
          <w:rPr>
            <w:rStyle w:val="Hipercze"/>
            <w:rFonts w:asciiTheme="minorHAnsi" w:hAnsiTheme="minorHAnsi" w:cstheme="minorHAnsi"/>
            <w:b w:val="0"/>
            <w:bCs w:val="0"/>
            <w:sz w:val="22"/>
            <w:szCs w:val="22"/>
          </w:rPr>
          <w:t>www.</w:t>
        </w:r>
        <w:r w:rsidR="00AB4F8A" w:rsidRPr="00AB4F8A">
          <w:rPr>
            <w:rStyle w:val="Hipercze"/>
            <w:rFonts w:asciiTheme="minorHAnsi" w:hAnsiTheme="minorHAnsi" w:cstheme="minorHAnsi"/>
            <w:b w:val="0"/>
            <w:bCs w:val="0"/>
            <w:sz w:val="22"/>
            <w:szCs w:val="22"/>
          </w:rPr>
          <w:t xml:space="preserve"> </w:t>
        </w:r>
        <w:r w:rsidR="00C72610" w:rsidRPr="00AB4F8A">
          <w:rPr>
            <w:rStyle w:val="Hipercze"/>
            <w:rFonts w:asciiTheme="minorHAnsi" w:hAnsiTheme="minorHAnsi" w:cstheme="minorHAnsi"/>
            <w:b w:val="0"/>
            <w:bCs w:val="0"/>
            <w:sz w:val="22"/>
            <w:szCs w:val="22"/>
          </w:rPr>
          <w:t>km.</w:t>
        </w:r>
        <w:r w:rsidR="00AB4F8A" w:rsidRPr="00AB4F8A">
          <w:rPr>
            <w:rStyle w:val="Hipercze"/>
            <w:rFonts w:asciiTheme="minorHAnsi" w:hAnsiTheme="minorHAnsi" w:cstheme="minorHAnsi"/>
            <w:b w:val="0"/>
            <w:bCs w:val="0"/>
            <w:sz w:val="22"/>
            <w:szCs w:val="22"/>
          </w:rPr>
          <w:t>wielkanieszawka.pl</w:t>
        </w:r>
      </w:hyperlink>
      <w:r w:rsidRPr="00AB4F8A">
        <w:rPr>
          <w:rFonts w:asciiTheme="minorHAnsi" w:hAnsiTheme="minorHAnsi" w:cstheme="minorHAnsi"/>
          <w:b w:val="0"/>
          <w:bCs w:val="0"/>
          <w:sz w:val="22"/>
          <w:szCs w:val="22"/>
        </w:rPr>
        <w:t xml:space="preserve">, </w:t>
      </w:r>
    </w:p>
    <w:p w14:paraId="515825DC" w14:textId="0B39C415" w:rsidR="00C72610" w:rsidRPr="00AB4F8A" w:rsidRDefault="008105A7" w:rsidP="00AB4F8A">
      <w:pPr>
        <w:pStyle w:val="Tekstpodstawowy"/>
        <w:spacing w:line="360" w:lineRule="auto"/>
        <w:ind w:left="567" w:hanging="283"/>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f)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oznakowania lokalu/li w widocznym miejscu naklejką/ami o honorowaniu Karty Mieszkańca </w:t>
      </w:r>
      <w:r w:rsidR="00AB4F8A" w:rsidRPr="00AB4F8A">
        <w:rPr>
          <w:rFonts w:asciiTheme="minorHAnsi" w:hAnsiTheme="minorHAnsi" w:cstheme="minorHAnsi"/>
          <w:b w:val="0"/>
          <w:bCs w:val="0"/>
          <w:sz w:val="22"/>
          <w:szCs w:val="22"/>
        </w:rPr>
        <w:t xml:space="preserve">Gminy Wielka Nieszawka </w:t>
      </w:r>
      <w:r w:rsidRPr="00AB4F8A">
        <w:rPr>
          <w:rFonts w:asciiTheme="minorHAnsi" w:hAnsiTheme="minorHAnsi" w:cstheme="minorHAnsi"/>
          <w:b w:val="0"/>
          <w:bCs w:val="0"/>
          <w:sz w:val="22"/>
          <w:szCs w:val="22"/>
        </w:rPr>
        <w:t xml:space="preserve">przekazaną/ymi przez Organizatora po zawarciu niniejszego Porozumienia. </w:t>
      </w:r>
    </w:p>
    <w:p w14:paraId="53C86B1B" w14:textId="03D95D2B" w:rsidR="00C72610" w:rsidRPr="00AB4F8A" w:rsidRDefault="008105A7" w:rsidP="00AB4F8A">
      <w:pPr>
        <w:pStyle w:val="Tekstpodstawowy"/>
        <w:spacing w:line="360" w:lineRule="auto"/>
        <w:ind w:left="284" w:hanging="284"/>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2.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Partner po zawarciu niniejszego Porozumienia przesyła na adres poczty elektronicznej: </w:t>
      </w:r>
      <w:hyperlink r:id="rId10" w:history="1">
        <w:r w:rsidR="00AB4F8A" w:rsidRPr="00AB4F8A">
          <w:rPr>
            <w:rStyle w:val="Hipercze"/>
            <w:rFonts w:asciiTheme="minorHAnsi" w:hAnsiTheme="minorHAnsi" w:cstheme="minorHAnsi"/>
            <w:b w:val="0"/>
            <w:bCs w:val="0"/>
            <w:sz w:val="22"/>
            <w:szCs w:val="22"/>
          </w:rPr>
          <w:t>promocja@wielaknieszawka.pl</w:t>
        </w:r>
      </w:hyperlink>
      <w:r w:rsidR="00AB4F8A" w:rsidRPr="00AB4F8A">
        <w:rPr>
          <w:rFonts w:asciiTheme="minorHAnsi" w:hAnsiTheme="minorHAnsi" w:cstheme="minorHAnsi"/>
          <w:b w:val="0"/>
          <w:bCs w:val="0"/>
          <w:sz w:val="22"/>
          <w:szCs w:val="22"/>
        </w:rPr>
        <w:t xml:space="preserve"> </w:t>
      </w:r>
      <w:r w:rsidRPr="00AB4F8A">
        <w:rPr>
          <w:rFonts w:asciiTheme="minorHAnsi" w:hAnsiTheme="minorHAnsi" w:cstheme="minorHAnsi"/>
          <w:b w:val="0"/>
          <w:bCs w:val="0"/>
          <w:sz w:val="22"/>
          <w:szCs w:val="22"/>
        </w:rPr>
        <w:t xml:space="preserve">informacje i materiały, o których mowa w § 2 lit. b celem ich zamieszczenia przez Organizatora w Spisie Ofert na stronie internetowej </w:t>
      </w:r>
      <w:hyperlink r:id="rId11" w:history="1">
        <w:r w:rsidR="00C72610" w:rsidRPr="00AB4F8A">
          <w:rPr>
            <w:rStyle w:val="Hipercze"/>
            <w:rFonts w:asciiTheme="minorHAnsi" w:hAnsiTheme="minorHAnsi" w:cstheme="minorHAnsi"/>
            <w:b w:val="0"/>
            <w:bCs w:val="0"/>
            <w:sz w:val="22"/>
            <w:szCs w:val="22"/>
          </w:rPr>
          <w:t>www.</w:t>
        </w:r>
        <w:r w:rsidR="00AB4F8A" w:rsidRPr="00AB4F8A">
          <w:rPr>
            <w:rStyle w:val="Hipercze"/>
            <w:rFonts w:asciiTheme="minorHAnsi" w:hAnsiTheme="minorHAnsi" w:cstheme="minorHAnsi"/>
            <w:b w:val="0"/>
            <w:bCs w:val="0"/>
            <w:sz w:val="22"/>
            <w:szCs w:val="22"/>
          </w:rPr>
          <w:t xml:space="preserve"> </w:t>
        </w:r>
        <w:r w:rsidR="00C72610" w:rsidRPr="00AB4F8A">
          <w:rPr>
            <w:rStyle w:val="Hipercze"/>
            <w:rFonts w:asciiTheme="minorHAnsi" w:hAnsiTheme="minorHAnsi" w:cstheme="minorHAnsi"/>
            <w:b w:val="0"/>
            <w:bCs w:val="0"/>
            <w:sz w:val="22"/>
            <w:szCs w:val="22"/>
          </w:rPr>
          <w:t>km.</w:t>
        </w:r>
        <w:r w:rsidR="00AB4F8A" w:rsidRPr="00AB4F8A">
          <w:rPr>
            <w:rStyle w:val="Hipercze"/>
            <w:rFonts w:asciiTheme="minorHAnsi" w:hAnsiTheme="minorHAnsi" w:cstheme="minorHAnsi"/>
            <w:b w:val="0"/>
            <w:bCs w:val="0"/>
            <w:sz w:val="22"/>
            <w:szCs w:val="22"/>
          </w:rPr>
          <w:t>wielkanieszawka.pl</w:t>
        </w:r>
      </w:hyperlink>
      <w:r w:rsidRPr="00AB4F8A">
        <w:rPr>
          <w:rFonts w:asciiTheme="minorHAnsi" w:hAnsiTheme="minorHAnsi" w:cstheme="minorHAnsi"/>
          <w:b w:val="0"/>
          <w:bCs w:val="0"/>
          <w:sz w:val="22"/>
          <w:szCs w:val="22"/>
        </w:rPr>
        <w:t xml:space="preserve">. </w:t>
      </w:r>
    </w:p>
    <w:p w14:paraId="336EB4DD" w14:textId="1AFDA40E" w:rsidR="00C72610" w:rsidRPr="00AB4F8A" w:rsidRDefault="008105A7" w:rsidP="00AB4F8A">
      <w:pPr>
        <w:pStyle w:val="Tekstpodstawowy"/>
        <w:spacing w:line="360" w:lineRule="auto"/>
        <w:ind w:left="284" w:hanging="284"/>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lastRenderedPageBreak/>
        <w:t xml:space="preserve">3.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Partner wyraża zgodę na czynności wskazane w § 2 lit. b , w tym na przekazanie przez Organizatora logo Partnera oraz innych informacji i materiałów o Partnerze, o których mowa w § 2 lit. b, innym podmiotom wykonującym na zlecenie Organizatora materiały/działania promocyjne wyłącznie celem prawidłowej realizacji przedmiotu Porozumienia (niewyłączna licencja z sublicencją na okres obowiązywania porozumienia, bez ograniczeń terytorialnych, na następujących polach eksploatacji: </w:t>
      </w:r>
    </w:p>
    <w:p w14:paraId="4C96AF98" w14:textId="65061A21" w:rsidR="00C72610" w:rsidRPr="00AB4F8A" w:rsidRDefault="008105A7" w:rsidP="00AB4F8A">
      <w:pPr>
        <w:pStyle w:val="Tekstpodstawowy"/>
        <w:spacing w:line="360" w:lineRule="auto"/>
        <w:ind w:left="567" w:hanging="283"/>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1)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w zakresie utrwalania i zwielokrotniania utworu - wytwarzanie określoną techniką egzemplarzy utworu, w tym techniką drukarską, reprograficzną, zapisu magnetycznego oraz techniką cyfrową; </w:t>
      </w:r>
    </w:p>
    <w:p w14:paraId="051E3D06" w14:textId="36255A4D" w:rsidR="00C72610" w:rsidRPr="00AB4F8A" w:rsidRDefault="008105A7" w:rsidP="00AB4F8A">
      <w:pPr>
        <w:pStyle w:val="Tekstpodstawowy"/>
        <w:spacing w:line="360" w:lineRule="auto"/>
        <w:ind w:left="567" w:hanging="283"/>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2)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w zakresie obrotu oryginałem albo egzemplarzami, na których utwór utrwalono - wprowadzanie do obrotu, użyczenie lub najem oryginału albo egzemplarzy; </w:t>
      </w:r>
    </w:p>
    <w:p w14:paraId="3516984D" w14:textId="52060E8B" w:rsidR="00C72610" w:rsidRPr="00AB4F8A" w:rsidRDefault="008105A7" w:rsidP="00AB4F8A">
      <w:pPr>
        <w:pStyle w:val="Tekstpodstawowy"/>
        <w:spacing w:line="360" w:lineRule="auto"/>
        <w:ind w:left="567" w:hanging="283"/>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3)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t>
      </w:r>
    </w:p>
    <w:p w14:paraId="5384B0B4" w14:textId="14CB9ECB" w:rsidR="00C72610" w:rsidRPr="00AB4F8A" w:rsidRDefault="008105A7" w:rsidP="00AB4F8A">
      <w:pPr>
        <w:pStyle w:val="Tekstpodstawowy"/>
        <w:spacing w:line="360" w:lineRule="auto"/>
        <w:ind w:left="284" w:hanging="284"/>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4.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Oferta Partnera zawarta w Załączniku nr 1, stanowi integralną część niniejszego Porozumienia. </w:t>
      </w:r>
    </w:p>
    <w:p w14:paraId="3C9B6D7C" w14:textId="72C74626" w:rsidR="00C72610" w:rsidRPr="00AB4F8A" w:rsidRDefault="008105A7" w:rsidP="00AB4F8A">
      <w:pPr>
        <w:pStyle w:val="Tekstpodstawowy"/>
        <w:spacing w:line="360" w:lineRule="auto"/>
        <w:ind w:left="284" w:hanging="284"/>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5.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Partner zobowiązany jest do przestrzegania Regulaminu Programu „Karta Mieszkańca</w:t>
      </w:r>
      <w:r w:rsidR="00AB4F8A" w:rsidRPr="00AB4F8A">
        <w:rPr>
          <w:rFonts w:asciiTheme="minorHAnsi" w:hAnsiTheme="minorHAnsi" w:cstheme="minorHAnsi"/>
          <w:b w:val="0"/>
          <w:bCs w:val="0"/>
          <w:sz w:val="22"/>
          <w:szCs w:val="22"/>
        </w:rPr>
        <w:t xml:space="preserve"> Gminy Wielka Nieszawka</w:t>
      </w:r>
      <w:r w:rsidRPr="00AB4F8A">
        <w:rPr>
          <w:rFonts w:asciiTheme="minorHAnsi" w:hAnsiTheme="minorHAnsi" w:cstheme="minorHAnsi"/>
          <w:b w:val="0"/>
          <w:bCs w:val="0"/>
          <w:sz w:val="22"/>
          <w:szCs w:val="22"/>
        </w:rPr>
        <w:t xml:space="preserve">”. </w:t>
      </w:r>
    </w:p>
    <w:p w14:paraId="6DEEA927" w14:textId="61DB0568" w:rsidR="00C72610" w:rsidRPr="00AB4F8A" w:rsidRDefault="008105A7" w:rsidP="00A1576D">
      <w:pPr>
        <w:pStyle w:val="Tekstpodstawowy"/>
        <w:spacing w:before="120" w:line="360" w:lineRule="auto"/>
        <w:rPr>
          <w:rFonts w:asciiTheme="minorHAnsi" w:hAnsiTheme="minorHAnsi" w:cstheme="minorHAnsi"/>
          <w:b w:val="0"/>
          <w:bCs w:val="0"/>
          <w:sz w:val="22"/>
          <w:szCs w:val="22"/>
        </w:rPr>
      </w:pPr>
      <w:r w:rsidRPr="00AB4F8A">
        <w:rPr>
          <w:rFonts w:asciiTheme="minorHAnsi" w:hAnsiTheme="minorHAnsi" w:cstheme="minorHAnsi"/>
          <w:b w:val="0"/>
          <w:bCs w:val="0"/>
          <w:sz w:val="22"/>
          <w:szCs w:val="22"/>
        </w:rPr>
        <w:t>§ 4</w:t>
      </w:r>
    </w:p>
    <w:p w14:paraId="52AD6AFD" w14:textId="77777777" w:rsidR="00C72610" w:rsidRPr="00AB4F8A" w:rsidRDefault="008105A7" w:rsidP="008105A7">
      <w:pPr>
        <w:pStyle w:val="Tekstpodstawowy"/>
        <w:spacing w:line="360" w:lineRule="auto"/>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Partner ponosi wyłączną odpowiedzialność wobec podmiotów i osób trzecich za szkody powstałe w związku z realizacją niniejszego Porozumienia, w tym, gdy udostępnione przez niego logo lub inne materiały informacyjno-promocyjne będą niezgodne z obowiązującymi przepisami prawa lub będą naruszały prawa podmiotów lub osób trzecich, w szczególności majątkowe lub osobiste prawa autorskie i prawa pokrewne, prawa własności intelektualnej, dobra osobiste lub dane osobowe. Partner zobowiązuje się zaspokoić uzasadnione roszczenia zgłoszone przez podmioty lub osoby trzecie oraz zwolnić Organizatora z obowiązku zaspokojenia uzasadnionych roszczeń, jak również zwróci Organizatorowi w pełnej wysokości wraz z odsetkami ustawowymi za opóźnienie, wszelkie koszty poniesione przez Organizatora, w związku z opisanymi wyżej naruszeniami lub nieprawidłowościami. </w:t>
      </w:r>
    </w:p>
    <w:p w14:paraId="2E4F966A" w14:textId="77777777" w:rsidR="00AB4F8A" w:rsidRDefault="00AB4F8A" w:rsidP="008105A7">
      <w:pPr>
        <w:pStyle w:val="Tekstpodstawowy"/>
        <w:spacing w:line="360" w:lineRule="auto"/>
        <w:jc w:val="both"/>
        <w:rPr>
          <w:rFonts w:asciiTheme="minorHAnsi" w:hAnsiTheme="minorHAnsi" w:cstheme="minorHAnsi"/>
          <w:b w:val="0"/>
          <w:bCs w:val="0"/>
          <w:sz w:val="22"/>
          <w:szCs w:val="22"/>
          <w:highlight w:val="yellow"/>
        </w:rPr>
      </w:pPr>
    </w:p>
    <w:p w14:paraId="510926F3" w14:textId="3E4A26F1" w:rsidR="00C72610" w:rsidRPr="00AB4F8A" w:rsidRDefault="008105A7" w:rsidP="00A1576D">
      <w:pPr>
        <w:pStyle w:val="Tekstpodstawowy"/>
        <w:spacing w:before="120" w:line="360" w:lineRule="auto"/>
        <w:rPr>
          <w:rFonts w:asciiTheme="minorHAnsi" w:hAnsiTheme="minorHAnsi" w:cstheme="minorHAnsi"/>
          <w:b w:val="0"/>
          <w:bCs w:val="0"/>
          <w:sz w:val="22"/>
          <w:szCs w:val="22"/>
        </w:rPr>
      </w:pPr>
      <w:r w:rsidRPr="00AB4F8A">
        <w:rPr>
          <w:rFonts w:asciiTheme="minorHAnsi" w:hAnsiTheme="minorHAnsi" w:cstheme="minorHAnsi"/>
          <w:b w:val="0"/>
          <w:bCs w:val="0"/>
          <w:sz w:val="22"/>
          <w:szCs w:val="22"/>
        </w:rPr>
        <w:t>§ 5</w:t>
      </w:r>
    </w:p>
    <w:p w14:paraId="076E5906" w14:textId="26C20E38" w:rsidR="00C72610" w:rsidRPr="00AB4F8A" w:rsidRDefault="008105A7" w:rsidP="00AB4F8A">
      <w:pPr>
        <w:pStyle w:val="Tekstpodstawowy"/>
        <w:spacing w:line="360" w:lineRule="auto"/>
        <w:ind w:left="284" w:hanging="284"/>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1.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Koszty związane z zawarciem i realizacją niniejszego Porozumienia każda ze Stron ponosi we własnym zakresie. </w:t>
      </w:r>
    </w:p>
    <w:p w14:paraId="266AC89F" w14:textId="7DA84B0A" w:rsidR="00C72610" w:rsidRPr="00AB4F8A" w:rsidRDefault="008105A7" w:rsidP="00AB4F8A">
      <w:pPr>
        <w:pStyle w:val="Tekstpodstawowy"/>
        <w:spacing w:line="360" w:lineRule="auto"/>
        <w:ind w:left="284" w:hanging="284"/>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lastRenderedPageBreak/>
        <w:t xml:space="preserve">2.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Koszty związane z realizacją przez Partnera oferty nie są finansowane przez Organizatora. </w:t>
      </w:r>
    </w:p>
    <w:p w14:paraId="1DF1E5A8" w14:textId="3C53B086" w:rsidR="00C72610" w:rsidRPr="00AB4F8A" w:rsidRDefault="008105A7" w:rsidP="00AB4F8A">
      <w:pPr>
        <w:pStyle w:val="Tekstpodstawowy"/>
        <w:spacing w:line="360" w:lineRule="auto"/>
        <w:ind w:left="284" w:hanging="284"/>
        <w:jc w:val="both"/>
        <w:rPr>
          <w:rFonts w:asciiTheme="minorHAnsi" w:hAnsiTheme="minorHAnsi" w:cstheme="minorHAnsi"/>
          <w:b w:val="0"/>
          <w:bCs w:val="0"/>
          <w:sz w:val="22"/>
          <w:szCs w:val="22"/>
        </w:rPr>
      </w:pPr>
      <w:r w:rsidRPr="00AB4F8A">
        <w:rPr>
          <w:rFonts w:asciiTheme="minorHAnsi" w:hAnsiTheme="minorHAnsi" w:cstheme="minorHAnsi"/>
          <w:b w:val="0"/>
          <w:bCs w:val="0"/>
          <w:sz w:val="22"/>
          <w:szCs w:val="22"/>
        </w:rPr>
        <w:t xml:space="preserve">3. </w:t>
      </w:r>
      <w:r w:rsidR="00AB4F8A" w:rsidRPr="00AB4F8A">
        <w:rPr>
          <w:rFonts w:asciiTheme="minorHAnsi" w:hAnsiTheme="minorHAnsi" w:cstheme="minorHAnsi"/>
          <w:b w:val="0"/>
          <w:bCs w:val="0"/>
          <w:sz w:val="22"/>
          <w:szCs w:val="22"/>
        </w:rPr>
        <w:tab/>
      </w:r>
      <w:r w:rsidRPr="00AB4F8A">
        <w:rPr>
          <w:rFonts w:asciiTheme="minorHAnsi" w:hAnsiTheme="minorHAnsi" w:cstheme="minorHAnsi"/>
          <w:b w:val="0"/>
          <w:bCs w:val="0"/>
          <w:sz w:val="22"/>
          <w:szCs w:val="22"/>
        </w:rPr>
        <w:t xml:space="preserve">Każda ze Stron Porozumienia realizuje swoje obowiązki we własnym imieniu, na własne ryzyko i swój koszt. </w:t>
      </w:r>
    </w:p>
    <w:p w14:paraId="11889308" w14:textId="71A7E21D" w:rsidR="00C72610" w:rsidRPr="00AB4F8A" w:rsidRDefault="008105A7" w:rsidP="00A1576D">
      <w:pPr>
        <w:pStyle w:val="Tekstpodstawowy"/>
        <w:spacing w:before="120" w:line="360" w:lineRule="auto"/>
        <w:rPr>
          <w:rFonts w:asciiTheme="minorHAnsi" w:hAnsiTheme="minorHAnsi" w:cstheme="minorHAnsi"/>
          <w:b w:val="0"/>
          <w:bCs w:val="0"/>
          <w:sz w:val="22"/>
          <w:szCs w:val="22"/>
        </w:rPr>
      </w:pPr>
      <w:r w:rsidRPr="00AB4F8A">
        <w:rPr>
          <w:rFonts w:asciiTheme="minorHAnsi" w:hAnsiTheme="minorHAnsi" w:cstheme="minorHAnsi"/>
          <w:b w:val="0"/>
          <w:bCs w:val="0"/>
          <w:sz w:val="22"/>
          <w:szCs w:val="22"/>
        </w:rPr>
        <w:t>§ 6</w:t>
      </w:r>
    </w:p>
    <w:p w14:paraId="47BA9B7E" w14:textId="77777777" w:rsidR="00C72610" w:rsidRPr="00A1576D" w:rsidRDefault="008105A7" w:rsidP="008105A7">
      <w:pPr>
        <w:pStyle w:val="Tekstpodstawowy"/>
        <w:spacing w:line="360" w:lineRule="auto"/>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Postanowienia niniejszego Porozumienia nie stanowią przeszkody dla samodzielnej realizacji przez Strony innych projektów lub do ich realizacji we współpracy z innymi podmiotami. </w:t>
      </w:r>
    </w:p>
    <w:p w14:paraId="72DEC476" w14:textId="472B23E8" w:rsidR="00C72610" w:rsidRPr="00A1576D" w:rsidRDefault="008105A7" w:rsidP="00A1576D">
      <w:pPr>
        <w:pStyle w:val="Tekstpodstawowy"/>
        <w:spacing w:before="120" w:line="360" w:lineRule="auto"/>
        <w:rPr>
          <w:rFonts w:asciiTheme="minorHAnsi" w:hAnsiTheme="minorHAnsi" w:cstheme="minorHAnsi"/>
          <w:b w:val="0"/>
          <w:bCs w:val="0"/>
          <w:sz w:val="22"/>
          <w:szCs w:val="22"/>
        </w:rPr>
      </w:pPr>
      <w:r w:rsidRPr="00A1576D">
        <w:rPr>
          <w:rFonts w:asciiTheme="minorHAnsi" w:hAnsiTheme="minorHAnsi" w:cstheme="minorHAnsi"/>
          <w:b w:val="0"/>
          <w:bCs w:val="0"/>
          <w:sz w:val="22"/>
          <w:szCs w:val="22"/>
        </w:rPr>
        <w:t>§ 7</w:t>
      </w:r>
    </w:p>
    <w:p w14:paraId="65AB8837" w14:textId="77777777" w:rsidR="00C72610" w:rsidRPr="00A1576D" w:rsidRDefault="008105A7" w:rsidP="008105A7">
      <w:pPr>
        <w:pStyle w:val="Tekstpodstawowy"/>
        <w:spacing w:line="360" w:lineRule="auto"/>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Niniejsze porozumienie zawiera się od dnia podpisania na czas nieokreślony. </w:t>
      </w:r>
    </w:p>
    <w:p w14:paraId="5B4124E5" w14:textId="5D0D6155" w:rsidR="00C72610" w:rsidRPr="00A1576D" w:rsidRDefault="008105A7" w:rsidP="00A1576D">
      <w:pPr>
        <w:pStyle w:val="Tekstpodstawowy"/>
        <w:spacing w:before="120" w:line="360" w:lineRule="auto"/>
        <w:rPr>
          <w:rFonts w:asciiTheme="minorHAnsi" w:hAnsiTheme="minorHAnsi" w:cstheme="minorHAnsi"/>
          <w:b w:val="0"/>
          <w:bCs w:val="0"/>
          <w:sz w:val="22"/>
          <w:szCs w:val="22"/>
        </w:rPr>
      </w:pPr>
      <w:r w:rsidRPr="00A1576D">
        <w:rPr>
          <w:rFonts w:asciiTheme="minorHAnsi" w:hAnsiTheme="minorHAnsi" w:cstheme="minorHAnsi"/>
          <w:b w:val="0"/>
          <w:bCs w:val="0"/>
          <w:sz w:val="22"/>
          <w:szCs w:val="22"/>
        </w:rPr>
        <w:t>§ 8</w:t>
      </w:r>
    </w:p>
    <w:p w14:paraId="16237DE2" w14:textId="49389540"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1.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Porozumienie może być w każdym czasie rozwiązane na mocy porozumienia Stron. </w:t>
      </w:r>
    </w:p>
    <w:p w14:paraId="3C5815D6" w14:textId="1AC28128"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2.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Każda ze Stron Porozumienia może je rozwiązać w formie pisemnej, za miesięcznym okresem wypowiedzenia, ze skutkiem na koniec miesiąca. </w:t>
      </w:r>
    </w:p>
    <w:p w14:paraId="136BBD34" w14:textId="32E1AB42" w:rsidR="00C72610" w:rsidRPr="00A1576D" w:rsidRDefault="008105A7" w:rsidP="00A1576D">
      <w:pPr>
        <w:pStyle w:val="Tekstpodstawowy"/>
        <w:spacing w:before="120" w:line="360" w:lineRule="auto"/>
        <w:rPr>
          <w:rFonts w:asciiTheme="minorHAnsi" w:hAnsiTheme="minorHAnsi" w:cstheme="minorHAnsi"/>
          <w:b w:val="0"/>
          <w:bCs w:val="0"/>
          <w:sz w:val="22"/>
          <w:szCs w:val="22"/>
        </w:rPr>
      </w:pPr>
      <w:r w:rsidRPr="00A1576D">
        <w:rPr>
          <w:rFonts w:asciiTheme="minorHAnsi" w:hAnsiTheme="minorHAnsi" w:cstheme="minorHAnsi"/>
          <w:b w:val="0"/>
          <w:bCs w:val="0"/>
          <w:sz w:val="22"/>
          <w:szCs w:val="22"/>
        </w:rPr>
        <w:t>§ 9</w:t>
      </w:r>
    </w:p>
    <w:p w14:paraId="4C637029" w14:textId="77777777" w:rsidR="00C72610" w:rsidRPr="00A1576D" w:rsidRDefault="008105A7" w:rsidP="008105A7">
      <w:pPr>
        <w:pStyle w:val="Tekstpodstawowy"/>
        <w:spacing w:line="360" w:lineRule="auto"/>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Osobą do kontaktów roboczych w zakresie realizacji niniejszego Porozumienia jest: </w:t>
      </w:r>
    </w:p>
    <w:p w14:paraId="37AB66C7" w14:textId="1BF0EC23"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a)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ze strony Organizatora: …………………… , tel. ………………………, adres e-mail: …………………………, </w:t>
      </w:r>
    </w:p>
    <w:p w14:paraId="292979F5" w14:textId="049FBE01"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b)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ze strony Partnera: ..........................., tel. ..........................., adres e-mail: ..........................., </w:t>
      </w:r>
    </w:p>
    <w:p w14:paraId="32636CFC" w14:textId="7F48E42E" w:rsidR="00C72610" w:rsidRPr="00A1576D" w:rsidRDefault="008105A7" w:rsidP="00A1576D">
      <w:pPr>
        <w:pStyle w:val="Tekstpodstawowy"/>
        <w:spacing w:before="120" w:line="360" w:lineRule="auto"/>
        <w:rPr>
          <w:rFonts w:asciiTheme="minorHAnsi" w:hAnsiTheme="minorHAnsi" w:cstheme="minorHAnsi"/>
          <w:b w:val="0"/>
          <w:bCs w:val="0"/>
          <w:sz w:val="22"/>
          <w:szCs w:val="22"/>
        </w:rPr>
      </w:pPr>
      <w:r w:rsidRPr="00A1576D">
        <w:rPr>
          <w:rFonts w:asciiTheme="minorHAnsi" w:hAnsiTheme="minorHAnsi" w:cstheme="minorHAnsi"/>
          <w:b w:val="0"/>
          <w:bCs w:val="0"/>
          <w:sz w:val="22"/>
          <w:szCs w:val="22"/>
        </w:rPr>
        <w:t>§ 10</w:t>
      </w:r>
    </w:p>
    <w:p w14:paraId="0A64BEF8" w14:textId="7C23221C"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1.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Administratorem Danych Osobowych jest </w:t>
      </w:r>
      <w:r w:rsidR="00A1576D" w:rsidRPr="00A1576D">
        <w:rPr>
          <w:rFonts w:asciiTheme="minorHAnsi" w:hAnsiTheme="minorHAnsi" w:cstheme="minorHAnsi"/>
          <w:b w:val="0"/>
          <w:bCs w:val="0"/>
          <w:sz w:val="22"/>
          <w:szCs w:val="22"/>
        </w:rPr>
        <w:t>Wójt Gminy Wielka Nieszawka</w:t>
      </w:r>
      <w:r w:rsidRPr="00A1576D">
        <w:rPr>
          <w:rFonts w:asciiTheme="minorHAnsi" w:hAnsiTheme="minorHAnsi" w:cstheme="minorHAnsi"/>
          <w:b w:val="0"/>
          <w:bCs w:val="0"/>
          <w:sz w:val="22"/>
          <w:szCs w:val="22"/>
        </w:rPr>
        <w:t xml:space="preserve">, </w:t>
      </w:r>
      <w:r w:rsidR="00A1576D" w:rsidRPr="00A1576D">
        <w:rPr>
          <w:rFonts w:asciiTheme="minorHAnsi" w:hAnsiTheme="minorHAnsi" w:cstheme="minorHAnsi"/>
          <w:b w:val="0"/>
          <w:bCs w:val="0"/>
          <w:sz w:val="22"/>
          <w:szCs w:val="22"/>
        </w:rPr>
        <w:t>ul. Toruńska 12, 87-165 Cierpice</w:t>
      </w:r>
      <w:r w:rsidRPr="00A1576D">
        <w:rPr>
          <w:rFonts w:asciiTheme="minorHAnsi" w:hAnsiTheme="minorHAnsi" w:cstheme="minorHAnsi"/>
          <w:b w:val="0"/>
          <w:bCs w:val="0"/>
          <w:sz w:val="22"/>
          <w:szCs w:val="22"/>
        </w:rPr>
        <w:t xml:space="preserve">. </w:t>
      </w:r>
    </w:p>
    <w:p w14:paraId="2DFA2EE3" w14:textId="1C8773F3"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2.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Można skontaktować się z Administratorem przez adres strony </w:t>
      </w:r>
      <w:hyperlink r:id="rId12" w:history="1">
        <w:r w:rsidR="00A1576D" w:rsidRPr="00A1576D">
          <w:rPr>
            <w:rStyle w:val="Hipercze"/>
            <w:rFonts w:asciiTheme="minorHAnsi" w:hAnsiTheme="minorHAnsi" w:cstheme="minorHAnsi"/>
            <w:b w:val="0"/>
            <w:bCs w:val="0"/>
            <w:sz w:val="22"/>
            <w:szCs w:val="22"/>
          </w:rPr>
          <w:t>www.km.wielkanieszawka.pl</w:t>
        </w:r>
      </w:hyperlink>
      <w:r w:rsidR="00A1576D" w:rsidRPr="00A1576D">
        <w:rPr>
          <w:rFonts w:asciiTheme="minorHAnsi" w:hAnsiTheme="minorHAnsi" w:cstheme="minorHAnsi"/>
          <w:b w:val="0"/>
          <w:bCs w:val="0"/>
          <w:sz w:val="22"/>
          <w:szCs w:val="22"/>
        </w:rPr>
        <w:t xml:space="preserve"> </w:t>
      </w:r>
      <w:r w:rsidRPr="00A1576D">
        <w:rPr>
          <w:rFonts w:asciiTheme="minorHAnsi" w:hAnsiTheme="minorHAnsi" w:cstheme="minorHAnsi"/>
          <w:b w:val="0"/>
          <w:bCs w:val="0"/>
          <w:sz w:val="22"/>
          <w:szCs w:val="22"/>
        </w:rPr>
        <w:t xml:space="preserve">lub za pośrednictwem powołanego przez niego Inspektora Ochrony Danych, wysyłając wiadomość e-mail na adres: </w:t>
      </w:r>
      <w:hyperlink r:id="rId13" w:history="1">
        <w:r w:rsidR="00A1576D" w:rsidRPr="00A1576D">
          <w:rPr>
            <w:rStyle w:val="Hipercze"/>
            <w:rFonts w:asciiTheme="minorHAnsi" w:hAnsiTheme="minorHAnsi" w:cstheme="minorHAnsi"/>
            <w:b w:val="0"/>
            <w:bCs w:val="0"/>
            <w:sz w:val="22"/>
            <w:szCs w:val="22"/>
          </w:rPr>
          <w:t>iod1@wielkanieszawka.pl</w:t>
        </w:r>
      </w:hyperlink>
      <w:r w:rsidR="00A1576D">
        <w:rPr>
          <w:rFonts w:asciiTheme="minorHAnsi" w:hAnsiTheme="minorHAnsi" w:cstheme="minorHAnsi"/>
          <w:b w:val="0"/>
          <w:bCs w:val="0"/>
          <w:sz w:val="22"/>
          <w:szCs w:val="22"/>
        </w:rPr>
        <w:t>.</w:t>
      </w:r>
    </w:p>
    <w:p w14:paraId="0B5B3558" w14:textId="78CAF916"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3.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Administrator Danych Osobowych przetwarza dane osobowe na podstawie obowiązujących przepisów prawa, a w szczególności zgodnie z ustawą z dnia 10 maja 2018 r. o ochronie danych osobowych (tj. Dz.U. z 2019 r., poz. 1781), Rozporządzeniem Parlamentu Europejskiego i Rady (UE) 2016/679 z dnia 27 kwietnia 2016 r. w sprawie ochrony osób fizycznych w związku z przetwarzaniem danych osobowych i w sprawie swobodnego przepływu takich danych oraz uchylenia dyrektywy 95/46/WE na podstawie zawartego porozumienia w celu jego realizacji. </w:t>
      </w:r>
    </w:p>
    <w:p w14:paraId="009FE176" w14:textId="1DC2AE04"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4.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Dane będą przekazywane tylko podmiotom uprawnionym do ich przetwarzania na podstawie przepisów prawa i na podstawie umowy powierzenia przetwarzania danych osobowych. </w:t>
      </w:r>
    </w:p>
    <w:p w14:paraId="18B566EA" w14:textId="509A8E04"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lastRenderedPageBreak/>
        <w:t xml:space="preserve">5.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Dane osobowe będą przechowywane przez okres niezbędny do realizacji celów określonych w ust. 3, a po tym czasie przez okres oraz w zakresie wymaganym przez przepisy powszechnie obowiązującego prawa. </w:t>
      </w:r>
    </w:p>
    <w:p w14:paraId="4752EAD1" w14:textId="544722FE"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6.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Dane osobowe Partnera nie będą przekazywane do państwa trzeciego/organizacji międzynarodowej. </w:t>
      </w:r>
    </w:p>
    <w:p w14:paraId="1FDBCB8F" w14:textId="4816478F"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7.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Dane osobowe Partnera nie będą przetwarzane w sposób zautomatyzowany w formie profilowania. </w:t>
      </w:r>
    </w:p>
    <w:p w14:paraId="577EB256" w14:textId="19C41843"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8.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Partnerowi przysługuje prawo dostępu do treści swoich danych osobowych oraz prawo ich sprostowania, usunięcia, ograniczenia przetwarzania jak również prawo do przenoszenia danych, prawo wniesienia sprzeciwu, prawo do cofnięcia zgody na ich przetwarzanie. </w:t>
      </w:r>
    </w:p>
    <w:p w14:paraId="5F2046F2" w14:textId="3B70A17F"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9.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W przypadku powzięcia informacji o niezgodnym z prawem przetwarzaniu danych osobowych, Partner ma prawo wniesienia skargi do organu nadzorczego właściwego w sprawach ochrony danych osobowych, tj. do Prezesa Urzędu Ochrony Danych Osobowych. Partner potwierdza, że podanie danych jest dobrowolne. </w:t>
      </w:r>
    </w:p>
    <w:p w14:paraId="51DF4555" w14:textId="6AF04858" w:rsidR="00C72610" w:rsidRPr="00A1576D" w:rsidRDefault="008105A7" w:rsidP="00A1576D">
      <w:pPr>
        <w:pStyle w:val="Tekstpodstawowy"/>
        <w:spacing w:before="120" w:line="360" w:lineRule="auto"/>
        <w:rPr>
          <w:rFonts w:asciiTheme="minorHAnsi" w:hAnsiTheme="minorHAnsi" w:cstheme="minorHAnsi"/>
          <w:b w:val="0"/>
          <w:bCs w:val="0"/>
          <w:sz w:val="22"/>
          <w:szCs w:val="22"/>
        </w:rPr>
      </w:pPr>
      <w:r w:rsidRPr="00A1576D">
        <w:rPr>
          <w:rFonts w:asciiTheme="minorHAnsi" w:hAnsiTheme="minorHAnsi" w:cstheme="minorHAnsi"/>
          <w:b w:val="0"/>
          <w:bCs w:val="0"/>
          <w:sz w:val="22"/>
          <w:szCs w:val="22"/>
        </w:rPr>
        <w:t>§ 11</w:t>
      </w:r>
    </w:p>
    <w:p w14:paraId="5888D46E" w14:textId="7C198692"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1.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Wszelkie zmiany i uzupełnienia porozumienia wymagają formy pisemnej pod rygorem nieważności. </w:t>
      </w:r>
    </w:p>
    <w:p w14:paraId="03CB5A7E" w14:textId="1E8245A6"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2.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Wszelkie spory, które mogą powstać na tle realizacji niniejszego Porozumienia będą rozwiązywane pomiędzy Stronami polubownie. W przypadku nie załatwienia sporu polubownie, spory rozwiązywane będą przez sąd właściwy miejscowo dla </w:t>
      </w:r>
      <w:r w:rsidR="00A1576D" w:rsidRPr="00A1576D">
        <w:rPr>
          <w:rFonts w:asciiTheme="minorHAnsi" w:hAnsiTheme="minorHAnsi" w:cstheme="minorHAnsi"/>
          <w:b w:val="0"/>
          <w:bCs w:val="0"/>
          <w:sz w:val="22"/>
          <w:szCs w:val="22"/>
        </w:rPr>
        <w:t>Organizatora</w:t>
      </w:r>
      <w:r w:rsidRPr="00A1576D">
        <w:rPr>
          <w:rFonts w:asciiTheme="minorHAnsi" w:hAnsiTheme="minorHAnsi" w:cstheme="minorHAnsi"/>
          <w:b w:val="0"/>
          <w:bCs w:val="0"/>
          <w:sz w:val="22"/>
          <w:szCs w:val="22"/>
        </w:rPr>
        <w:t xml:space="preserve">. </w:t>
      </w:r>
    </w:p>
    <w:p w14:paraId="687B6BE7" w14:textId="629F379E"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3.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W sprawach nieuregulowanych niniejszym porozumieniem mają zastosowanie odpowiednie przepisy Kodeksu cywilnego. </w:t>
      </w:r>
    </w:p>
    <w:p w14:paraId="04DB0C6D" w14:textId="11259C9E" w:rsidR="00C72610" w:rsidRPr="00A1576D" w:rsidRDefault="008105A7" w:rsidP="00A1576D">
      <w:pPr>
        <w:pStyle w:val="Tekstpodstawowy"/>
        <w:spacing w:line="360" w:lineRule="auto"/>
        <w:ind w:left="284" w:hanging="284"/>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4. </w:t>
      </w:r>
      <w:r w:rsidR="00A1576D"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Porozumienie zostało sporządzone w dwóch jednobrzmiących egzemplarzach, po jednym dla każdej ze Stron. </w:t>
      </w:r>
    </w:p>
    <w:p w14:paraId="3F741F74" w14:textId="77777777" w:rsidR="00C72610" w:rsidRDefault="00C72610" w:rsidP="008105A7">
      <w:pPr>
        <w:pStyle w:val="Tekstpodstawowy"/>
        <w:spacing w:line="360" w:lineRule="auto"/>
        <w:jc w:val="both"/>
        <w:rPr>
          <w:rFonts w:asciiTheme="minorHAnsi" w:hAnsiTheme="minorHAnsi" w:cstheme="minorHAnsi"/>
          <w:b w:val="0"/>
          <w:bCs w:val="0"/>
          <w:sz w:val="22"/>
          <w:szCs w:val="22"/>
          <w:highlight w:val="yellow"/>
        </w:rPr>
      </w:pPr>
    </w:p>
    <w:p w14:paraId="21F077F3" w14:textId="77777777" w:rsidR="00C72610" w:rsidRPr="00A1576D" w:rsidRDefault="008105A7" w:rsidP="00C72610">
      <w:pPr>
        <w:pStyle w:val="Tekstpodstawowy"/>
        <w:spacing w:line="360" w:lineRule="auto"/>
        <w:ind w:firstLine="708"/>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 xml:space="preserve">ORGANIZATOR </w:t>
      </w:r>
      <w:r w:rsidR="00C72610" w:rsidRPr="00A1576D">
        <w:rPr>
          <w:rFonts w:asciiTheme="minorHAnsi" w:hAnsiTheme="minorHAnsi" w:cstheme="minorHAnsi"/>
          <w:b w:val="0"/>
          <w:bCs w:val="0"/>
          <w:sz w:val="22"/>
          <w:szCs w:val="22"/>
        </w:rPr>
        <w:tab/>
      </w:r>
      <w:r w:rsidR="00C72610" w:rsidRPr="00A1576D">
        <w:rPr>
          <w:rFonts w:asciiTheme="minorHAnsi" w:hAnsiTheme="minorHAnsi" w:cstheme="minorHAnsi"/>
          <w:b w:val="0"/>
          <w:bCs w:val="0"/>
          <w:sz w:val="22"/>
          <w:szCs w:val="22"/>
        </w:rPr>
        <w:tab/>
      </w:r>
      <w:r w:rsidR="00C72610" w:rsidRPr="00A1576D">
        <w:rPr>
          <w:rFonts w:asciiTheme="minorHAnsi" w:hAnsiTheme="minorHAnsi" w:cstheme="minorHAnsi"/>
          <w:b w:val="0"/>
          <w:bCs w:val="0"/>
          <w:sz w:val="22"/>
          <w:szCs w:val="22"/>
        </w:rPr>
        <w:tab/>
      </w:r>
      <w:r w:rsidR="00C72610" w:rsidRPr="00A1576D">
        <w:rPr>
          <w:rFonts w:asciiTheme="minorHAnsi" w:hAnsiTheme="minorHAnsi" w:cstheme="minorHAnsi"/>
          <w:b w:val="0"/>
          <w:bCs w:val="0"/>
          <w:sz w:val="22"/>
          <w:szCs w:val="22"/>
        </w:rPr>
        <w:tab/>
      </w:r>
      <w:r w:rsidR="00C72610" w:rsidRPr="00A1576D">
        <w:rPr>
          <w:rFonts w:asciiTheme="minorHAnsi" w:hAnsiTheme="minorHAnsi" w:cstheme="minorHAnsi"/>
          <w:b w:val="0"/>
          <w:bCs w:val="0"/>
          <w:sz w:val="22"/>
          <w:szCs w:val="22"/>
        </w:rPr>
        <w:tab/>
      </w:r>
      <w:r w:rsidR="00C72610" w:rsidRPr="00A1576D">
        <w:rPr>
          <w:rFonts w:asciiTheme="minorHAnsi" w:hAnsiTheme="minorHAnsi" w:cstheme="minorHAnsi"/>
          <w:b w:val="0"/>
          <w:bCs w:val="0"/>
          <w:sz w:val="22"/>
          <w:szCs w:val="22"/>
        </w:rPr>
        <w:tab/>
      </w:r>
      <w:r w:rsidR="00C72610" w:rsidRPr="00A1576D">
        <w:rPr>
          <w:rFonts w:asciiTheme="minorHAnsi" w:hAnsiTheme="minorHAnsi" w:cstheme="minorHAnsi"/>
          <w:b w:val="0"/>
          <w:bCs w:val="0"/>
          <w:sz w:val="22"/>
          <w:szCs w:val="22"/>
        </w:rPr>
        <w:tab/>
      </w:r>
      <w:r w:rsidR="00C72610" w:rsidRPr="00A1576D">
        <w:rPr>
          <w:rFonts w:asciiTheme="minorHAnsi" w:hAnsiTheme="minorHAnsi" w:cstheme="minorHAnsi"/>
          <w:b w:val="0"/>
          <w:bCs w:val="0"/>
          <w:sz w:val="22"/>
          <w:szCs w:val="22"/>
        </w:rPr>
        <w:tab/>
      </w:r>
      <w:r w:rsidRPr="00A1576D">
        <w:rPr>
          <w:rFonts w:asciiTheme="minorHAnsi" w:hAnsiTheme="minorHAnsi" w:cstheme="minorHAnsi"/>
          <w:b w:val="0"/>
          <w:bCs w:val="0"/>
          <w:sz w:val="22"/>
          <w:szCs w:val="22"/>
        </w:rPr>
        <w:t xml:space="preserve">PARTNER </w:t>
      </w:r>
    </w:p>
    <w:p w14:paraId="40812D0C" w14:textId="77777777" w:rsidR="00C72610" w:rsidRDefault="00C72610" w:rsidP="00C72610">
      <w:pPr>
        <w:pStyle w:val="Tekstpodstawowy"/>
        <w:spacing w:line="360" w:lineRule="auto"/>
        <w:ind w:firstLine="708"/>
        <w:jc w:val="both"/>
        <w:rPr>
          <w:rFonts w:asciiTheme="minorHAnsi" w:hAnsiTheme="minorHAnsi" w:cstheme="minorHAnsi"/>
          <w:b w:val="0"/>
          <w:bCs w:val="0"/>
          <w:sz w:val="22"/>
          <w:szCs w:val="22"/>
        </w:rPr>
      </w:pPr>
    </w:p>
    <w:p w14:paraId="62909FA4" w14:textId="77777777" w:rsidR="00A1576D" w:rsidRDefault="00A1576D" w:rsidP="00C72610">
      <w:pPr>
        <w:pStyle w:val="Tekstpodstawowy"/>
        <w:spacing w:line="360" w:lineRule="auto"/>
        <w:ind w:firstLine="708"/>
        <w:jc w:val="both"/>
        <w:rPr>
          <w:rFonts w:asciiTheme="minorHAnsi" w:hAnsiTheme="minorHAnsi" w:cstheme="minorHAnsi"/>
          <w:b w:val="0"/>
          <w:bCs w:val="0"/>
          <w:sz w:val="22"/>
          <w:szCs w:val="22"/>
        </w:rPr>
      </w:pPr>
    </w:p>
    <w:p w14:paraId="51519958" w14:textId="77777777" w:rsidR="00A1576D" w:rsidRDefault="00A1576D" w:rsidP="00C72610">
      <w:pPr>
        <w:pStyle w:val="Tekstpodstawowy"/>
        <w:spacing w:line="360" w:lineRule="auto"/>
        <w:ind w:firstLine="708"/>
        <w:jc w:val="both"/>
        <w:rPr>
          <w:rFonts w:asciiTheme="minorHAnsi" w:hAnsiTheme="minorHAnsi" w:cstheme="minorHAnsi"/>
          <w:b w:val="0"/>
          <w:bCs w:val="0"/>
          <w:sz w:val="22"/>
          <w:szCs w:val="22"/>
        </w:rPr>
      </w:pPr>
    </w:p>
    <w:p w14:paraId="0D4570A9" w14:textId="77777777" w:rsidR="00A1576D" w:rsidRDefault="00A1576D" w:rsidP="00C72610">
      <w:pPr>
        <w:pStyle w:val="Tekstpodstawowy"/>
        <w:spacing w:line="360" w:lineRule="auto"/>
        <w:ind w:firstLine="708"/>
        <w:jc w:val="both"/>
        <w:rPr>
          <w:rFonts w:asciiTheme="minorHAnsi" w:hAnsiTheme="minorHAnsi" w:cstheme="minorHAnsi"/>
          <w:b w:val="0"/>
          <w:bCs w:val="0"/>
          <w:sz w:val="22"/>
          <w:szCs w:val="22"/>
        </w:rPr>
      </w:pPr>
    </w:p>
    <w:p w14:paraId="5E871E9E" w14:textId="77777777" w:rsidR="00A1576D" w:rsidRPr="00A1576D" w:rsidRDefault="00A1576D" w:rsidP="00C72610">
      <w:pPr>
        <w:pStyle w:val="Tekstpodstawowy"/>
        <w:spacing w:line="360" w:lineRule="auto"/>
        <w:ind w:firstLine="708"/>
        <w:jc w:val="both"/>
        <w:rPr>
          <w:rFonts w:asciiTheme="minorHAnsi" w:hAnsiTheme="minorHAnsi" w:cstheme="minorHAnsi"/>
          <w:b w:val="0"/>
          <w:bCs w:val="0"/>
          <w:sz w:val="22"/>
          <w:szCs w:val="22"/>
        </w:rPr>
      </w:pPr>
    </w:p>
    <w:p w14:paraId="694F0B9F" w14:textId="2136705C" w:rsidR="00EB589E" w:rsidRPr="008105A7" w:rsidRDefault="008105A7" w:rsidP="00C72610">
      <w:pPr>
        <w:pStyle w:val="Tekstpodstawowy"/>
        <w:spacing w:line="360" w:lineRule="auto"/>
        <w:jc w:val="both"/>
        <w:rPr>
          <w:rFonts w:asciiTheme="minorHAnsi" w:hAnsiTheme="minorHAnsi" w:cstheme="minorHAnsi"/>
          <w:b w:val="0"/>
          <w:bCs w:val="0"/>
          <w:sz w:val="22"/>
          <w:szCs w:val="22"/>
        </w:rPr>
      </w:pPr>
      <w:r w:rsidRPr="00A1576D">
        <w:rPr>
          <w:rFonts w:asciiTheme="minorHAnsi" w:hAnsiTheme="minorHAnsi" w:cstheme="minorHAnsi"/>
          <w:b w:val="0"/>
          <w:bCs w:val="0"/>
          <w:sz w:val="22"/>
          <w:szCs w:val="22"/>
        </w:rPr>
        <w:t>Załącznik: 1. Oferta Partnera</w:t>
      </w:r>
    </w:p>
    <w:p w14:paraId="29536E17" w14:textId="77F945AB" w:rsidR="00DF5F5E" w:rsidRPr="0040521B" w:rsidRDefault="00DF5F5E" w:rsidP="00E44786">
      <w:pPr>
        <w:autoSpaceDE w:val="0"/>
        <w:autoSpaceDN w:val="0"/>
        <w:adjustRightInd w:val="0"/>
        <w:spacing w:after="0"/>
        <w:rPr>
          <w:rFonts w:cstheme="minorHAnsi"/>
          <w:b/>
          <w:bCs/>
        </w:rPr>
      </w:pPr>
    </w:p>
    <w:sectPr w:rsidR="00DF5F5E" w:rsidRPr="0040521B" w:rsidSect="00BA152E">
      <w:headerReference w:type="default" r:id="rId14"/>
      <w:footerReference w:type="default" r:id="rId15"/>
      <w:pgSz w:w="11906" w:h="16838"/>
      <w:pgMar w:top="1276" w:right="1417" w:bottom="1418" w:left="1417" w:header="708" w:footer="1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74DB" w14:textId="77777777" w:rsidR="00312B4D" w:rsidRDefault="00312B4D" w:rsidP="00BA152E">
      <w:pPr>
        <w:spacing w:after="0" w:line="240" w:lineRule="auto"/>
      </w:pPr>
      <w:r>
        <w:separator/>
      </w:r>
    </w:p>
  </w:endnote>
  <w:endnote w:type="continuationSeparator" w:id="0">
    <w:p w14:paraId="30D66680" w14:textId="77777777" w:rsidR="00312B4D" w:rsidRDefault="00312B4D" w:rsidP="00BA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6D6D" w14:textId="77777777" w:rsidR="00BA152E" w:rsidRPr="00C2601F" w:rsidRDefault="00BA152E" w:rsidP="00BA152E">
    <w:pPr>
      <w:pStyle w:val="Stopka"/>
      <w:tabs>
        <w:tab w:val="clear" w:pos="9072"/>
      </w:tabs>
      <w:rPr>
        <w:rFonts w:cstheme="minorHAnsi"/>
        <w:i/>
        <w:iCs/>
      </w:rPr>
    </w:pPr>
  </w:p>
  <w:tbl>
    <w:tblPr>
      <w:tblStyle w:val="Tabela-Siatka"/>
      <w:tblW w:w="977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4"/>
      <w:gridCol w:w="3513"/>
      <w:gridCol w:w="2449"/>
    </w:tblGrid>
    <w:tr w:rsidR="00BA152E" w:rsidRPr="00C2601F" w14:paraId="08706FBD" w14:textId="77777777" w:rsidTr="00B06644">
      <w:trPr>
        <w:trHeight w:val="1324"/>
      </w:trPr>
      <w:tc>
        <w:tcPr>
          <w:tcW w:w="3814" w:type="dxa"/>
          <w:vAlign w:val="center"/>
        </w:tcPr>
        <w:p w14:paraId="475DBA20" w14:textId="77777777" w:rsidR="00BA152E" w:rsidRPr="00C2601F" w:rsidRDefault="00BA152E" w:rsidP="00BA152E">
          <w:pPr>
            <w:pStyle w:val="Stopka"/>
            <w:rPr>
              <w:rFonts w:asciiTheme="minorHAnsi" w:hAnsiTheme="minorHAnsi" w:cstheme="minorHAnsi"/>
              <w:sz w:val="16"/>
              <w:szCs w:val="16"/>
            </w:rPr>
          </w:pPr>
          <w:r w:rsidRPr="00C2601F">
            <w:rPr>
              <w:rFonts w:asciiTheme="minorHAnsi" w:hAnsiTheme="minorHAnsi" w:cstheme="minorHAnsi"/>
              <w:sz w:val="16"/>
              <w:szCs w:val="16"/>
            </w:rPr>
            <w:t>tel. +48 56 678 12 12</w:t>
          </w:r>
        </w:p>
        <w:p w14:paraId="71BA3B0F" w14:textId="77777777" w:rsidR="00BA152E" w:rsidRPr="00C2601F" w:rsidRDefault="00BA152E" w:rsidP="00BA152E">
          <w:pPr>
            <w:pStyle w:val="Stopka"/>
            <w:rPr>
              <w:rFonts w:asciiTheme="minorHAnsi" w:hAnsiTheme="minorHAnsi" w:cstheme="minorHAnsi"/>
              <w:sz w:val="16"/>
              <w:szCs w:val="16"/>
            </w:rPr>
          </w:pPr>
          <w:r w:rsidRPr="00C2601F">
            <w:rPr>
              <w:rFonts w:asciiTheme="minorHAnsi" w:hAnsiTheme="minorHAnsi" w:cstheme="minorHAnsi"/>
              <w:sz w:val="16"/>
              <w:szCs w:val="16"/>
            </w:rPr>
            <w:t>sekretariat@wielkanieszawka.pl</w:t>
          </w:r>
        </w:p>
        <w:p w14:paraId="10789BB3" w14:textId="77777777" w:rsidR="00BA152E" w:rsidRPr="00C2601F" w:rsidRDefault="00BA152E" w:rsidP="00BA152E">
          <w:pPr>
            <w:pStyle w:val="Stopka"/>
            <w:rPr>
              <w:rFonts w:asciiTheme="minorHAnsi" w:hAnsiTheme="minorHAnsi" w:cstheme="minorHAnsi"/>
              <w:sz w:val="16"/>
              <w:szCs w:val="16"/>
            </w:rPr>
          </w:pPr>
          <w:r w:rsidRPr="00C2601F">
            <w:rPr>
              <w:rFonts w:asciiTheme="minorHAnsi" w:hAnsiTheme="minorHAnsi" w:cstheme="minorHAnsi"/>
              <w:sz w:val="16"/>
              <w:szCs w:val="16"/>
            </w:rPr>
            <w:t xml:space="preserve">www.wielkanieszawka.pl </w:t>
          </w:r>
        </w:p>
      </w:tc>
      <w:tc>
        <w:tcPr>
          <w:tcW w:w="3513" w:type="dxa"/>
          <w:vAlign w:val="center"/>
        </w:tcPr>
        <w:p w14:paraId="7DF9CF35" w14:textId="77777777" w:rsidR="00BA152E" w:rsidRPr="00C2601F" w:rsidRDefault="00BA152E" w:rsidP="00BA152E">
          <w:pPr>
            <w:pStyle w:val="Stopka"/>
            <w:rPr>
              <w:rFonts w:asciiTheme="minorHAnsi" w:hAnsiTheme="minorHAnsi" w:cstheme="minorHAnsi"/>
              <w:sz w:val="16"/>
              <w:szCs w:val="16"/>
            </w:rPr>
          </w:pPr>
          <w:r w:rsidRPr="00C2601F">
            <w:rPr>
              <w:rFonts w:asciiTheme="minorHAnsi" w:hAnsiTheme="minorHAnsi" w:cstheme="minorHAnsi"/>
              <w:sz w:val="16"/>
              <w:szCs w:val="16"/>
            </w:rPr>
            <w:t>NIP: 879-259-36-80</w:t>
          </w:r>
        </w:p>
        <w:p w14:paraId="738F1265" w14:textId="77777777" w:rsidR="00BA152E" w:rsidRPr="00C2601F" w:rsidRDefault="00BA152E" w:rsidP="00BA152E">
          <w:pPr>
            <w:pStyle w:val="Stopka"/>
            <w:rPr>
              <w:rFonts w:asciiTheme="minorHAnsi" w:hAnsiTheme="minorHAnsi" w:cstheme="minorHAnsi"/>
              <w:sz w:val="16"/>
              <w:szCs w:val="16"/>
            </w:rPr>
          </w:pPr>
          <w:r w:rsidRPr="00C2601F">
            <w:rPr>
              <w:rFonts w:asciiTheme="minorHAnsi" w:hAnsiTheme="minorHAnsi" w:cstheme="minorHAnsi"/>
              <w:sz w:val="16"/>
              <w:szCs w:val="16"/>
            </w:rPr>
            <w:t>REGON: 871118750</w:t>
          </w:r>
        </w:p>
        <w:p w14:paraId="52C1AD7E" w14:textId="77777777" w:rsidR="00BA152E" w:rsidRPr="00C2601F" w:rsidRDefault="00BA152E" w:rsidP="00BA152E">
          <w:pPr>
            <w:pStyle w:val="Stopka"/>
            <w:rPr>
              <w:rFonts w:asciiTheme="minorHAnsi" w:hAnsiTheme="minorHAnsi" w:cstheme="minorHAnsi"/>
              <w:sz w:val="16"/>
              <w:szCs w:val="16"/>
            </w:rPr>
          </w:pPr>
        </w:p>
      </w:tc>
      <w:tc>
        <w:tcPr>
          <w:tcW w:w="2449" w:type="dxa"/>
          <w:vAlign w:val="center"/>
        </w:tcPr>
        <w:p w14:paraId="6B299DE7" w14:textId="77777777" w:rsidR="00BA152E" w:rsidRPr="00C2601F" w:rsidRDefault="00BA152E" w:rsidP="00BA152E">
          <w:pPr>
            <w:pStyle w:val="Stopka"/>
            <w:jc w:val="right"/>
            <w:rPr>
              <w:rFonts w:asciiTheme="minorHAnsi" w:hAnsiTheme="minorHAnsi" w:cstheme="minorHAnsi"/>
              <w:i/>
              <w:iCs/>
            </w:rPr>
          </w:pPr>
        </w:p>
        <w:p w14:paraId="369B8CAC" w14:textId="77777777" w:rsidR="00BA152E" w:rsidRPr="00C2601F" w:rsidRDefault="00BA152E" w:rsidP="00BA152E">
          <w:pPr>
            <w:pStyle w:val="Stopka"/>
            <w:jc w:val="right"/>
            <w:rPr>
              <w:rFonts w:asciiTheme="minorHAnsi" w:hAnsiTheme="minorHAnsi" w:cstheme="minorHAnsi"/>
              <w:i/>
              <w:iCs/>
            </w:rPr>
          </w:pPr>
          <w:r w:rsidRPr="00C2601F">
            <w:rPr>
              <w:rFonts w:cstheme="minorHAnsi"/>
              <w:noProof/>
            </w:rPr>
            <w:drawing>
              <wp:inline distT="0" distB="0" distL="0" distR="0" wp14:anchorId="04A6F36A" wp14:editId="13D4DF29">
                <wp:extent cx="561975" cy="561975"/>
                <wp:effectExtent l="0" t="0" r="9525" b="9525"/>
                <wp:docPr id="1684084637" name="Obraz 2">
                  <a:extLst xmlns:a="http://schemas.openxmlformats.org/drawingml/2006/main">
                    <a:ext uri="{FF2B5EF4-FFF2-40B4-BE49-F238E27FC236}">
                      <a16:creationId xmlns:a16="http://schemas.microsoft.com/office/drawing/2014/main" id="{A6AB570C-5504-F03E-7908-889A5A721A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A6AB570C-5504-F03E-7908-889A5A721A9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r>
  </w:tbl>
  <w:p w14:paraId="5C7B638D" w14:textId="2A55D1B3" w:rsidR="00BA152E" w:rsidRPr="008F443E" w:rsidRDefault="00BA152E" w:rsidP="00BA152E">
    <w:pPr>
      <w:pStyle w:val="Stopka"/>
      <w:rPr>
        <w:rFonts w:ascii="Calibri" w:hAnsi="Calibri"/>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2F7E" w14:textId="77777777" w:rsidR="00312B4D" w:rsidRDefault="00312B4D" w:rsidP="00BA152E">
      <w:pPr>
        <w:spacing w:after="0" w:line="240" w:lineRule="auto"/>
      </w:pPr>
      <w:r>
        <w:separator/>
      </w:r>
    </w:p>
  </w:footnote>
  <w:footnote w:type="continuationSeparator" w:id="0">
    <w:p w14:paraId="762F2988" w14:textId="77777777" w:rsidR="00312B4D" w:rsidRDefault="00312B4D" w:rsidP="00BA1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29"/>
      <w:gridCol w:w="7943"/>
    </w:tblGrid>
    <w:tr w:rsidR="00BA152E" w:rsidRPr="009D0063" w14:paraId="283E5DD1" w14:textId="77777777" w:rsidTr="00B06644">
      <w:trPr>
        <w:trHeight w:val="1135"/>
      </w:trPr>
      <w:tc>
        <w:tcPr>
          <w:tcW w:w="1129" w:type="dxa"/>
        </w:tcPr>
        <w:p w14:paraId="368D6FEA" w14:textId="77777777" w:rsidR="00BA152E" w:rsidRPr="009D0063" w:rsidRDefault="00BA152E" w:rsidP="00BA152E">
          <w:pPr>
            <w:pStyle w:val="Nagwek"/>
            <w:tabs>
              <w:tab w:val="clear" w:pos="4536"/>
            </w:tabs>
            <w:rPr>
              <w:u w:val="single"/>
            </w:rPr>
          </w:pPr>
          <w:r w:rsidRPr="009D0063">
            <w:rPr>
              <w:noProof/>
            </w:rPr>
            <w:drawing>
              <wp:inline distT="0" distB="0" distL="0" distR="0" wp14:anchorId="0C8BB3A8" wp14:editId="6677FCC9">
                <wp:extent cx="492125" cy="581660"/>
                <wp:effectExtent l="0" t="0" r="0" b="0"/>
                <wp:docPr id="1754618332" name="Obraz 10" descr="https://www.wielkanieszawka.pl/grafika,83,herb-gminy-wielka-nieszaw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 descr="https://www.wielkanieszawka.pl/grafika,83,herb-gminy-wielka-nieszawka.png"/>
                        <pic:cNvPicPr>
                          <a:picLocks noChangeAspect="1" noChangeArrowheads="1"/>
                        </pic:cNvPicPr>
                      </pic:nvPicPr>
                      <pic:blipFill>
                        <a:blip r:embed="rId1"/>
                        <a:stretch>
                          <a:fillRect/>
                        </a:stretch>
                      </pic:blipFill>
                      <pic:spPr bwMode="auto">
                        <a:xfrm>
                          <a:off x="0" y="0"/>
                          <a:ext cx="492125" cy="581660"/>
                        </a:xfrm>
                        <a:prstGeom prst="rect">
                          <a:avLst/>
                        </a:prstGeom>
                      </pic:spPr>
                    </pic:pic>
                  </a:graphicData>
                </a:graphic>
              </wp:inline>
            </w:drawing>
          </w:r>
        </w:p>
      </w:tc>
      <w:tc>
        <w:tcPr>
          <w:tcW w:w="7943" w:type="dxa"/>
        </w:tcPr>
        <w:p w14:paraId="6B0B33F4" w14:textId="77777777" w:rsidR="00BA152E" w:rsidRDefault="00BA152E" w:rsidP="00BA152E">
          <w:pPr>
            <w:pStyle w:val="Nagwek"/>
            <w:tabs>
              <w:tab w:val="clear" w:pos="4536"/>
            </w:tabs>
            <w:rPr>
              <w:rFonts w:asciiTheme="minorHAnsi" w:hAnsiTheme="minorHAnsi" w:cstheme="minorHAnsi"/>
              <w:b/>
              <w:bCs/>
              <w:sz w:val="22"/>
              <w:szCs w:val="22"/>
            </w:rPr>
          </w:pPr>
        </w:p>
        <w:p w14:paraId="27D51094" w14:textId="77777777" w:rsidR="00BA152E" w:rsidRPr="00BA152E" w:rsidRDefault="00BA152E" w:rsidP="00BA152E">
          <w:pPr>
            <w:pStyle w:val="Nagwek"/>
            <w:tabs>
              <w:tab w:val="clear" w:pos="4536"/>
            </w:tabs>
            <w:rPr>
              <w:rFonts w:asciiTheme="minorHAnsi" w:hAnsiTheme="minorHAnsi" w:cstheme="minorHAnsi"/>
              <w:b/>
              <w:bCs/>
              <w:sz w:val="24"/>
              <w:szCs w:val="24"/>
            </w:rPr>
          </w:pPr>
          <w:r w:rsidRPr="00BA152E">
            <w:rPr>
              <w:rFonts w:asciiTheme="minorHAnsi" w:hAnsiTheme="minorHAnsi" w:cstheme="minorHAnsi"/>
              <w:b/>
              <w:bCs/>
              <w:sz w:val="24"/>
              <w:szCs w:val="24"/>
            </w:rPr>
            <w:t>Gmina Wielka Nieszawka</w:t>
          </w:r>
        </w:p>
        <w:p w14:paraId="33E9B7D6" w14:textId="77777777" w:rsidR="00BA152E" w:rsidRPr="00BA152E" w:rsidRDefault="00BA152E" w:rsidP="00BA152E">
          <w:pPr>
            <w:pStyle w:val="Tekstpodstawowy"/>
            <w:jc w:val="left"/>
            <w:rPr>
              <w:rFonts w:asciiTheme="minorHAnsi" w:hAnsiTheme="minorHAnsi" w:cstheme="minorHAnsi"/>
              <w:b w:val="0"/>
              <w:bCs w:val="0"/>
              <w:sz w:val="22"/>
              <w:szCs w:val="22"/>
            </w:rPr>
          </w:pPr>
          <w:r w:rsidRPr="00BA152E">
            <w:rPr>
              <w:rFonts w:asciiTheme="minorHAnsi" w:hAnsiTheme="minorHAnsi" w:cstheme="minorHAnsi"/>
              <w:b w:val="0"/>
              <w:bCs w:val="0"/>
              <w:sz w:val="22"/>
              <w:szCs w:val="22"/>
            </w:rPr>
            <w:t>ul. Toruńska 12, 87-165 Cierpice</w:t>
          </w:r>
        </w:p>
      </w:tc>
    </w:tr>
  </w:tbl>
  <w:p w14:paraId="7EA29B4A" w14:textId="77777777" w:rsidR="00BA152E" w:rsidRDefault="00BA15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55B"/>
    <w:multiLevelType w:val="hybridMultilevel"/>
    <w:tmpl w:val="246EE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F7258"/>
    <w:multiLevelType w:val="multilevel"/>
    <w:tmpl w:val="D9C878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844F90"/>
    <w:multiLevelType w:val="hybridMultilevel"/>
    <w:tmpl w:val="63589C24"/>
    <w:lvl w:ilvl="0" w:tplc="A824E0E6">
      <w:start w:val="1"/>
      <w:numFmt w:val="lowerLetter"/>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61C63B6"/>
    <w:multiLevelType w:val="hybridMultilevel"/>
    <w:tmpl w:val="95B49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BD4170"/>
    <w:multiLevelType w:val="hybridMultilevel"/>
    <w:tmpl w:val="C082CCE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FC0075"/>
    <w:multiLevelType w:val="hybridMultilevel"/>
    <w:tmpl w:val="E3F487D2"/>
    <w:lvl w:ilvl="0" w:tplc="2FA072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F792DDC"/>
    <w:multiLevelType w:val="multilevel"/>
    <w:tmpl w:val="16A2A5E4"/>
    <w:lvl w:ilvl="0">
      <w:start w:val="3"/>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1D47936"/>
    <w:multiLevelType w:val="hybridMultilevel"/>
    <w:tmpl w:val="75C69F38"/>
    <w:lvl w:ilvl="0" w:tplc="0415000F">
      <w:start w:val="1"/>
      <w:numFmt w:val="decimal"/>
      <w:lvlText w:val="%1."/>
      <w:lvlJc w:val="left"/>
      <w:pPr>
        <w:tabs>
          <w:tab w:val="num" w:pos="1998"/>
        </w:tabs>
        <w:ind w:left="1998" w:hanging="360"/>
      </w:pPr>
      <w:rPr>
        <w:rFonts w:hint="default"/>
      </w:rPr>
    </w:lvl>
    <w:lvl w:ilvl="1" w:tplc="D32AB046">
      <w:start w:val="1"/>
      <w:numFmt w:val="lowerLetter"/>
      <w:lvlText w:val="%2)"/>
      <w:lvlJc w:val="left"/>
      <w:pPr>
        <w:tabs>
          <w:tab w:val="num" w:pos="2718"/>
        </w:tabs>
        <w:ind w:left="2718" w:hanging="360"/>
      </w:pPr>
      <w:rPr>
        <w:rFonts w:hint="default"/>
      </w:rPr>
    </w:lvl>
    <w:lvl w:ilvl="2" w:tplc="0415001B" w:tentative="1">
      <w:start w:val="1"/>
      <w:numFmt w:val="lowerRoman"/>
      <w:lvlText w:val="%3."/>
      <w:lvlJc w:val="right"/>
      <w:pPr>
        <w:tabs>
          <w:tab w:val="num" w:pos="3438"/>
        </w:tabs>
        <w:ind w:left="3438" w:hanging="180"/>
      </w:pPr>
    </w:lvl>
    <w:lvl w:ilvl="3" w:tplc="0415000F" w:tentative="1">
      <w:start w:val="1"/>
      <w:numFmt w:val="decimal"/>
      <w:lvlText w:val="%4."/>
      <w:lvlJc w:val="left"/>
      <w:pPr>
        <w:tabs>
          <w:tab w:val="num" w:pos="4158"/>
        </w:tabs>
        <w:ind w:left="4158" w:hanging="360"/>
      </w:pPr>
    </w:lvl>
    <w:lvl w:ilvl="4" w:tplc="04150019" w:tentative="1">
      <w:start w:val="1"/>
      <w:numFmt w:val="lowerLetter"/>
      <w:lvlText w:val="%5."/>
      <w:lvlJc w:val="left"/>
      <w:pPr>
        <w:tabs>
          <w:tab w:val="num" w:pos="4878"/>
        </w:tabs>
        <w:ind w:left="4878" w:hanging="360"/>
      </w:pPr>
    </w:lvl>
    <w:lvl w:ilvl="5" w:tplc="0415001B" w:tentative="1">
      <w:start w:val="1"/>
      <w:numFmt w:val="lowerRoman"/>
      <w:lvlText w:val="%6."/>
      <w:lvlJc w:val="right"/>
      <w:pPr>
        <w:tabs>
          <w:tab w:val="num" w:pos="5598"/>
        </w:tabs>
        <w:ind w:left="5598" w:hanging="180"/>
      </w:pPr>
    </w:lvl>
    <w:lvl w:ilvl="6" w:tplc="0415000F" w:tentative="1">
      <w:start w:val="1"/>
      <w:numFmt w:val="decimal"/>
      <w:lvlText w:val="%7."/>
      <w:lvlJc w:val="left"/>
      <w:pPr>
        <w:tabs>
          <w:tab w:val="num" w:pos="6318"/>
        </w:tabs>
        <w:ind w:left="6318" w:hanging="360"/>
      </w:pPr>
    </w:lvl>
    <w:lvl w:ilvl="7" w:tplc="04150019" w:tentative="1">
      <w:start w:val="1"/>
      <w:numFmt w:val="lowerLetter"/>
      <w:lvlText w:val="%8."/>
      <w:lvlJc w:val="left"/>
      <w:pPr>
        <w:tabs>
          <w:tab w:val="num" w:pos="7038"/>
        </w:tabs>
        <w:ind w:left="7038" w:hanging="360"/>
      </w:pPr>
    </w:lvl>
    <w:lvl w:ilvl="8" w:tplc="0415001B" w:tentative="1">
      <w:start w:val="1"/>
      <w:numFmt w:val="lowerRoman"/>
      <w:lvlText w:val="%9."/>
      <w:lvlJc w:val="right"/>
      <w:pPr>
        <w:tabs>
          <w:tab w:val="num" w:pos="7758"/>
        </w:tabs>
        <w:ind w:left="7758" w:hanging="180"/>
      </w:pPr>
    </w:lvl>
  </w:abstractNum>
  <w:abstractNum w:abstractNumId="8" w15:restartNumberingAfterBreak="0">
    <w:nsid w:val="26F12700"/>
    <w:multiLevelType w:val="hybridMultilevel"/>
    <w:tmpl w:val="EE141EB8"/>
    <w:lvl w:ilvl="0" w:tplc="75A6E2C6">
      <w:start w:val="2"/>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AC25C5"/>
    <w:multiLevelType w:val="hybridMultilevel"/>
    <w:tmpl w:val="DA80E100"/>
    <w:lvl w:ilvl="0" w:tplc="E8164CAC">
      <w:start w:val="1"/>
      <w:numFmt w:val="decimal"/>
      <w:lvlText w:val="%1)"/>
      <w:lvlJc w:val="left"/>
      <w:pPr>
        <w:tabs>
          <w:tab w:val="num" w:pos="1380"/>
        </w:tabs>
        <w:ind w:left="13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38C344B7"/>
    <w:multiLevelType w:val="hybridMultilevel"/>
    <w:tmpl w:val="ED2A27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593AE2"/>
    <w:multiLevelType w:val="hybridMultilevel"/>
    <w:tmpl w:val="47DC4D62"/>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2" w15:restartNumberingAfterBreak="0">
    <w:nsid w:val="3A5350A3"/>
    <w:multiLevelType w:val="hybridMultilevel"/>
    <w:tmpl w:val="37BEC56A"/>
    <w:lvl w:ilvl="0" w:tplc="0ACA58F2">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976D36"/>
    <w:multiLevelType w:val="hybridMultilevel"/>
    <w:tmpl w:val="6D5CB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104B15"/>
    <w:multiLevelType w:val="hybridMultilevel"/>
    <w:tmpl w:val="C7825F6E"/>
    <w:lvl w:ilvl="0" w:tplc="839C5B40">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98A7855"/>
    <w:multiLevelType w:val="hybridMultilevel"/>
    <w:tmpl w:val="7ED415EA"/>
    <w:lvl w:ilvl="0" w:tplc="04150017">
      <w:start w:val="1"/>
      <w:numFmt w:val="lowerLetter"/>
      <w:lvlText w:val="%1)"/>
      <w:lvlJc w:val="left"/>
      <w:pPr>
        <w:tabs>
          <w:tab w:val="num" w:pos="1068"/>
        </w:tabs>
        <w:ind w:left="1068" w:hanging="360"/>
      </w:pPr>
      <w:rPr>
        <w:rFonts w:hint="default"/>
      </w:rPr>
    </w:lvl>
    <w:lvl w:ilvl="1" w:tplc="3650EFE0">
      <w:start w:val="1"/>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6" w15:restartNumberingAfterBreak="0">
    <w:nsid w:val="4D197519"/>
    <w:multiLevelType w:val="hybridMultilevel"/>
    <w:tmpl w:val="054458F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53646B54"/>
    <w:multiLevelType w:val="hybridMultilevel"/>
    <w:tmpl w:val="715C3228"/>
    <w:lvl w:ilvl="0" w:tplc="882A44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6652FD"/>
    <w:multiLevelType w:val="hybridMultilevel"/>
    <w:tmpl w:val="7938F8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C171CF"/>
    <w:multiLevelType w:val="multilevel"/>
    <w:tmpl w:val="0F4C26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E581F95"/>
    <w:multiLevelType w:val="hybridMultilevel"/>
    <w:tmpl w:val="D5C0E42C"/>
    <w:lvl w:ilvl="0" w:tplc="22FECBCC">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4B53469"/>
    <w:multiLevelType w:val="hybridMultilevel"/>
    <w:tmpl w:val="52FAA9B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84B4583"/>
    <w:multiLevelType w:val="hybridMultilevel"/>
    <w:tmpl w:val="FB523C0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9A66400"/>
    <w:multiLevelType w:val="hybridMultilevel"/>
    <w:tmpl w:val="DB783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3878E0"/>
    <w:multiLevelType w:val="hybridMultilevel"/>
    <w:tmpl w:val="202242E2"/>
    <w:lvl w:ilvl="0" w:tplc="0415000F">
      <w:start w:val="1"/>
      <w:numFmt w:val="decimal"/>
      <w:lvlText w:val="%1."/>
      <w:lvlJc w:val="left"/>
      <w:pPr>
        <w:tabs>
          <w:tab w:val="num" w:pos="720"/>
        </w:tabs>
        <w:ind w:left="720" w:hanging="360"/>
      </w:pPr>
    </w:lvl>
    <w:lvl w:ilvl="1" w:tplc="28F0E97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7B275505"/>
    <w:multiLevelType w:val="hybridMultilevel"/>
    <w:tmpl w:val="58C04326"/>
    <w:lvl w:ilvl="0" w:tplc="86FC1BCA">
      <w:start w:val="4"/>
      <w:numFmt w:val="decimal"/>
      <w:lvlText w:val="%1."/>
      <w:lvlJc w:val="left"/>
      <w:pPr>
        <w:tabs>
          <w:tab w:val="num" w:pos="900"/>
        </w:tabs>
        <w:ind w:left="9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9090024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63822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2084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60053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484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78236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0930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417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8006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2222706">
    <w:abstractNumId w:val="11"/>
  </w:num>
  <w:num w:numId="11" w16cid:durableId="1325548157">
    <w:abstractNumId w:val="7"/>
  </w:num>
  <w:num w:numId="12" w16cid:durableId="521480565">
    <w:abstractNumId w:val="15"/>
  </w:num>
  <w:num w:numId="13" w16cid:durableId="1067726518">
    <w:abstractNumId w:val="21"/>
  </w:num>
  <w:num w:numId="14" w16cid:durableId="101581401">
    <w:abstractNumId w:val="4"/>
  </w:num>
  <w:num w:numId="15" w16cid:durableId="1224096480">
    <w:abstractNumId w:val="6"/>
  </w:num>
  <w:num w:numId="16" w16cid:durableId="1477188254">
    <w:abstractNumId w:val="10"/>
  </w:num>
  <w:num w:numId="17" w16cid:durableId="648751508">
    <w:abstractNumId w:val="17"/>
  </w:num>
  <w:num w:numId="18" w16cid:durableId="1777823935">
    <w:abstractNumId w:val="3"/>
  </w:num>
  <w:num w:numId="19" w16cid:durableId="1301956572">
    <w:abstractNumId w:val="23"/>
  </w:num>
  <w:num w:numId="20" w16cid:durableId="640841460">
    <w:abstractNumId w:val="18"/>
  </w:num>
  <w:num w:numId="21" w16cid:durableId="719860221">
    <w:abstractNumId w:val="2"/>
  </w:num>
  <w:num w:numId="22" w16cid:durableId="261303032">
    <w:abstractNumId w:val="13"/>
  </w:num>
  <w:num w:numId="23" w16cid:durableId="342629206">
    <w:abstractNumId w:val="19"/>
  </w:num>
  <w:num w:numId="24" w16cid:durableId="35397306">
    <w:abstractNumId w:val="1"/>
  </w:num>
  <w:num w:numId="25" w16cid:durableId="1139617161">
    <w:abstractNumId w:val="12"/>
  </w:num>
  <w:num w:numId="26" w16cid:durableId="1313214917">
    <w:abstractNumId w:val="0"/>
  </w:num>
  <w:num w:numId="27" w16cid:durableId="1685473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00"/>
    <w:rsid w:val="000046FA"/>
    <w:rsid w:val="00017FC0"/>
    <w:rsid w:val="00020E27"/>
    <w:rsid w:val="000265EA"/>
    <w:rsid w:val="00035B85"/>
    <w:rsid w:val="00077326"/>
    <w:rsid w:val="000951AC"/>
    <w:rsid w:val="000A26CD"/>
    <w:rsid w:val="000A6571"/>
    <w:rsid w:val="000B0553"/>
    <w:rsid w:val="000B2FE6"/>
    <w:rsid w:val="000B3189"/>
    <w:rsid w:val="000C00E9"/>
    <w:rsid w:val="000C40E9"/>
    <w:rsid w:val="000C612D"/>
    <w:rsid w:val="000D0335"/>
    <w:rsid w:val="000F48E7"/>
    <w:rsid w:val="00105689"/>
    <w:rsid w:val="00114ABF"/>
    <w:rsid w:val="00140546"/>
    <w:rsid w:val="0015141B"/>
    <w:rsid w:val="00156444"/>
    <w:rsid w:val="001827B0"/>
    <w:rsid w:val="00191E90"/>
    <w:rsid w:val="00192F41"/>
    <w:rsid w:val="001A08E2"/>
    <w:rsid w:val="001A20B7"/>
    <w:rsid w:val="001A34CF"/>
    <w:rsid w:val="001B4579"/>
    <w:rsid w:val="001C7FC9"/>
    <w:rsid w:val="001D1846"/>
    <w:rsid w:val="001E1E66"/>
    <w:rsid w:val="00214E21"/>
    <w:rsid w:val="00216894"/>
    <w:rsid w:val="00230179"/>
    <w:rsid w:val="00245EB7"/>
    <w:rsid w:val="00246F44"/>
    <w:rsid w:val="00250CAD"/>
    <w:rsid w:val="0026199A"/>
    <w:rsid w:val="00266787"/>
    <w:rsid w:val="002761A4"/>
    <w:rsid w:val="00284D5B"/>
    <w:rsid w:val="002B0219"/>
    <w:rsid w:val="002D0731"/>
    <w:rsid w:val="002E1BE6"/>
    <w:rsid w:val="00312B4D"/>
    <w:rsid w:val="00320CAC"/>
    <w:rsid w:val="0034191B"/>
    <w:rsid w:val="0037146F"/>
    <w:rsid w:val="00377147"/>
    <w:rsid w:val="003846B0"/>
    <w:rsid w:val="003962CA"/>
    <w:rsid w:val="00397D52"/>
    <w:rsid w:val="003B67C8"/>
    <w:rsid w:val="003E01AD"/>
    <w:rsid w:val="003E56F1"/>
    <w:rsid w:val="003E6FEA"/>
    <w:rsid w:val="003F041B"/>
    <w:rsid w:val="003F17F5"/>
    <w:rsid w:val="003F32C9"/>
    <w:rsid w:val="003F6D80"/>
    <w:rsid w:val="003F72EC"/>
    <w:rsid w:val="00400B63"/>
    <w:rsid w:val="0040521B"/>
    <w:rsid w:val="00451DD5"/>
    <w:rsid w:val="00464F93"/>
    <w:rsid w:val="0049380B"/>
    <w:rsid w:val="004B1015"/>
    <w:rsid w:val="004C46BA"/>
    <w:rsid w:val="004D0303"/>
    <w:rsid w:val="004D3B8D"/>
    <w:rsid w:val="004D6263"/>
    <w:rsid w:val="004F32EC"/>
    <w:rsid w:val="00505D04"/>
    <w:rsid w:val="0053320A"/>
    <w:rsid w:val="00535C09"/>
    <w:rsid w:val="00580ECF"/>
    <w:rsid w:val="00581F1B"/>
    <w:rsid w:val="005A344E"/>
    <w:rsid w:val="005B5A45"/>
    <w:rsid w:val="005D1497"/>
    <w:rsid w:val="005F0A36"/>
    <w:rsid w:val="005F5080"/>
    <w:rsid w:val="0064143C"/>
    <w:rsid w:val="006569FC"/>
    <w:rsid w:val="00684B38"/>
    <w:rsid w:val="006937FD"/>
    <w:rsid w:val="00694663"/>
    <w:rsid w:val="006C56B9"/>
    <w:rsid w:val="006C7005"/>
    <w:rsid w:val="006F5174"/>
    <w:rsid w:val="00705299"/>
    <w:rsid w:val="00727583"/>
    <w:rsid w:val="00755FEB"/>
    <w:rsid w:val="00764032"/>
    <w:rsid w:val="00766024"/>
    <w:rsid w:val="00774FB5"/>
    <w:rsid w:val="00780D88"/>
    <w:rsid w:val="007D3F17"/>
    <w:rsid w:val="007F33D9"/>
    <w:rsid w:val="008105A7"/>
    <w:rsid w:val="008877A1"/>
    <w:rsid w:val="0089028C"/>
    <w:rsid w:val="00890F19"/>
    <w:rsid w:val="008B3F85"/>
    <w:rsid w:val="008B67EA"/>
    <w:rsid w:val="008C4B9E"/>
    <w:rsid w:val="008D2D5A"/>
    <w:rsid w:val="008E4AC3"/>
    <w:rsid w:val="009114E4"/>
    <w:rsid w:val="00940150"/>
    <w:rsid w:val="009479FB"/>
    <w:rsid w:val="0096499F"/>
    <w:rsid w:val="009D0A62"/>
    <w:rsid w:val="009D7E8D"/>
    <w:rsid w:val="009F2BAC"/>
    <w:rsid w:val="00A11574"/>
    <w:rsid w:val="00A12116"/>
    <w:rsid w:val="00A1576D"/>
    <w:rsid w:val="00A83793"/>
    <w:rsid w:val="00A9335D"/>
    <w:rsid w:val="00AB4F8A"/>
    <w:rsid w:val="00AC5387"/>
    <w:rsid w:val="00AC72F8"/>
    <w:rsid w:val="00AD7171"/>
    <w:rsid w:val="00AE351F"/>
    <w:rsid w:val="00AE4955"/>
    <w:rsid w:val="00B168E9"/>
    <w:rsid w:val="00B20DF4"/>
    <w:rsid w:val="00B26016"/>
    <w:rsid w:val="00B30DAB"/>
    <w:rsid w:val="00B373B7"/>
    <w:rsid w:val="00B6520C"/>
    <w:rsid w:val="00B77058"/>
    <w:rsid w:val="00B81094"/>
    <w:rsid w:val="00B87324"/>
    <w:rsid w:val="00BA152E"/>
    <w:rsid w:val="00BA4396"/>
    <w:rsid w:val="00BA6D9B"/>
    <w:rsid w:val="00BD2807"/>
    <w:rsid w:val="00BF0F2E"/>
    <w:rsid w:val="00BF3DD0"/>
    <w:rsid w:val="00C050E6"/>
    <w:rsid w:val="00C21715"/>
    <w:rsid w:val="00C34E0D"/>
    <w:rsid w:val="00C464D6"/>
    <w:rsid w:val="00C72610"/>
    <w:rsid w:val="00C80D3C"/>
    <w:rsid w:val="00C979F0"/>
    <w:rsid w:val="00D018E0"/>
    <w:rsid w:val="00D1513B"/>
    <w:rsid w:val="00D17BDE"/>
    <w:rsid w:val="00D36090"/>
    <w:rsid w:val="00D75DF6"/>
    <w:rsid w:val="00D97DFC"/>
    <w:rsid w:val="00DF0363"/>
    <w:rsid w:val="00DF5F5E"/>
    <w:rsid w:val="00E068EB"/>
    <w:rsid w:val="00E364EB"/>
    <w:rsid w:val="00E44786"/>
    <w:rsid w:val="00E70399"/>
    <w:rsid w:val="00EB1243"/>
    <w:rsid w:val="00EB589E"/>
    <w:rsid w:val="00EC7344"/>
    <w:rsid w:val="00ED44BB"/>
    <w:rsid w:val="00ED56A4"/>
    <w:rsid w:val="00EE29B8"/>
    <w:rsid w:val="00F0004B"/>
    <w:rsid w:val="00F12ADA"/>
    <w:rsid w:val="00F13FB4"/>
    <w:rsid w:val="00F27100"/>
    <w:rsid w:val="00F34251"/>
    <w:rsid w:val="00F368D0"/>
    <w:rsid w:val="00F44987"/>
    <w:rsid w:val="00F61970"/>
    <w:rsid w:val="00F7000D"/>
    <w:rsid w:val="00F822AC"/>
    <w:rsid w:val="00F83286"/>
    <w:rsid w:val="00FB3255"/>
    <w:rsid w:val="00FB3300"/>
    <w:rsid w:val="00FB341B"/>
    <w:rsid w:val="00FB67FE"/>
    <w:rsid w:val="00FB6EC7"/>
    <w:rsid w:val="00FD3242"/>
    <w:rsid w:val="00FE14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3E343"/>
  <w15:docId w15:val="{0A47D883-ED4F-46B8-A4BB-52DF9933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7">
    <w:name w:val="heading 7"/>
    <w:basedOn w:val="Normalny"/>
    <w:next w:val="Normalny"/>
    <w:link w:val="Nagwek7Znak"/>
    <w:semiHidden/>
    <w:unhideWhenUsed/>
    <w:qFormat/>
    <w:rsid w:val="00F27100"/>
    <w:pPr>
      <w:keepNext/>
      <w:spacing w:after="0" w:line="240" w:lineRule="auto"/>
      <w:jc w:val="both"/>
      <w:outlineLvl w:val="6"/>
    </w:pPr>
    <w:rPr>
      <w:rFonts w:ascii="Times New Roman" w:eastAsia="Times New Roman" w:hAnsi="Times New Roman" w:cs="Times New Roman"/>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semiHidden/>
    <w:rsid w:val="00F27100"/>
    <w:rPr>
      <w:rFonts w:ascii="Times New Roman" w:eastAsia="Times New Roman" w:hAnsi="Times New Roman" w:cs="Times New Roman"/>
      <w:i/>
      <w:szCs w:val="20"/>
    </w:rPr>
  </w:style>
  <w:style w:type="paragraph" w:styleId="NormalnyWeb">
    <w:name w:val="Normal (Web)"/>
    <w:basedOn w:val="Normalny"/>
    <w:semiHidden/>
    <w:unhideWhenUsed/>
    <w:rsid w:val="00F27100"/>
    <w:pPr>
      <w:spacing w:before="100" w:after="100" w:line="240" w:lineRule="auto"/>
      <w:jc w:val="both"/>
    </w:pPr>
    <w:rPr>
      <w:rFonts w:ascii="Times New Roman" w:eastAsia="Times New Roman" w:hAnsi="Times New Roman" w:cs="Times New Roman"/>
      <w:sz w:val="20"/>
      <w:szCs w:val="20"/>
    </w:rPr>
  </w:style>
  <w:style w:type="paragraph" w:styleId="Tytu">
    <w:name w:val="Title"/>
    <w:basedOn w:val="Normalny"/>
    <w:link w:val="TytuZnak"/>
    <w:qFormat/>
    <w:rsid w:val="00F27100"/>
    <w:pPr>
      <w:jc w:val="center"/>
    </w:pPr>
    <w:rPr>
      <w:rFonts w:ascii="Calibri" w:eastAsia="Calibri" w:hAnsi="Calibri" w:cs="Times New Roman"/>
      <w:b/>
      <w:sz w:val="28"/>
      <w:szCs w:val="20"/>
    </w:rPr>
  </w:style>
  <w:style w:type="character" w:customStyle="1" w:styleId="TytuZnak">
    <w:name w:val="Tytuł Znak"/>
    <w:basedOn w:val="Domylnaczcionkaakapitu"/>
    <w:link w:val="Tytu"/>
    <w:rsid w:val="00F27100"/>
    <w:rPr>
      <w:rFonts w:ascii="Calibri" w:eastAsia="Calibri" w:hAnsi="Calibri" w:cs="Times New Roman"/>
      <w:b/>
      <w:sz w:val="28"/>
      <w:szCs w:val="20"/>
    </w:rPr>
  </w:style>
  <w:style w:type="paragraph" w:styleId="Tekstpodstawowy">
    <w:name w:val="Body Text"/>
    <w:basedOn w:val="Normalny"/>
    <w:link w:val="TekstpodstawowyZnak"/>
    <w:unhideWhenUsed/>
    <w:rsid w:val="00F27100"/>
    <w:pPr>
      <w:spacing w:after="0" w:line="240" w:lineRule="auto"/>
      <w:jc w:val="center"/>
    </w:pPr>
    <w:rPr>
      <w:rFonts w:ascii="Times New Roman" w:eastAsia="Times New Roman" w:hAnsi="Times New Roman" w:cs="Times New Roman"/>
      <w:b/>
      <w:bCs/>
      <w:sz w:val="44"/>
      <w:szCs w:val="24"/>
    </w:rPr>
  </w:style>
  <w:style w:type="character" w:customStyle="1" w:styleId="TekstpodstawowyZnak">
    <w:name w:val="Tekst podstawowy Znak"/>
    <w:basedOn w:val="Domylnaczcionkaakapitu"/>
    <w:link w:val="Tekstpodstawowy"/>
    <w:rsid w:val="00F27100"/>
    <w:rPr>
      <w:rFonts w:ascii="Times New Roman" w:eastAsia="Times New Roman" w:hAnsi="Times New Roman" w:cs="Times New Roman"/>
      <w:b/>
      <w:bCs/>
      <w:sz w:val="44"/>
      <w:szCs w:val="24"/>
    </w:rPr>
  </w:style>
  <w:style w:type="paragraph" w:styleId="Tekstpodstawowywcity">
    <w:name w:val="Body Text Indent"/>
    <w:basedOn w:val="Normalny"/>
    <w:link w:val="TekstpodstawowywcityZnak"/>
    <w:uiPriority w:val="99"/>
    <w:semiHidden/>
    <w:unhideWhenUsed/>
    <w:rsid w:val="00F27100"/>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semiHidden/>
    <w:rsid w:val="00F27100"/>
    <w:rPr>
      <w:rFonts w:ascii="Times New Roman" w:eastAsia="Times New Roman" w:hAnsi="Times New Roman" w:cs="Times New Roman"/>
      <w:sz w:val="24"/>
      <w:szCs w:val="24"/>
    </w:rPr>
  </w:style>
  <w:style w:type="paragraph" w:customStyle="1" w:styleId="pkt">
    <w:name w:val="pkt"/>
    <w:basedOn w:val="Normalny"/>
    <w:rsid w:val="00F27100"/>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ust">
    <w:name w:val="ust"/>
    <w:rsid w:val="00F27100"/>
    <w:pPr>
      <w:spacing w:before="60" w:after="60" w:line="240" w:lineRule="auto"/>
      <w:ind w:left="426" w:hanging="284"/>
      <w:jc w:val="both"/>
    </w:pPr>
    <w:rPr>
      <w:rFonts w:ascii="Times New Roman" w:eastAsia="Times New Roman" w:hAnsi="Times New Roman" w:cs="Times New Roman"/>
      <w:sz w:val="24"/>
      <w:szCs w:val="20"/>
    </w:rPr>
  </w:style>
  <w:style w:type="paragraph" w:customStyle="1" w:styleId="PreformattedText">
    <w:name w:val="Preformatted Text"/>
    <w:basedOn w:val="Normalny"/>
    <w:rsid w:val="00F27100"/>
    <w:pPr>
      <w:widowControl w:val="0"/>
      <w:suppressAutoHyphens/>
      <w:spacing w:after="0" w:line="240" w:lineRule="auto"/>
    </w:pPr>
    <w:rPr>
      <w:rFonts w:ascii="Courier New" w:eastAsia="Courier New" w:hAnsi="Courier New" w:cs="Courier New"/>
      <w:sz w:val="20"/>
      <w:szCs w:val="20"/>
    </w:rPr>
  </w:style>
  <w:style w:type="paragraph" w:styleId="Akapitzlist">
    <w:name w:val="List Paragraph"/>
    <w:basedOn w:val="Normalny"/>
    <w:uiPriority w:val="34"/>
    <w:qFormat/>
    <w:rsid w:val="00FD3242"/>
    <w:pPr>
      <w:spacing w:after="0" w:line="240" w:lineRule="auto"/>
      <w:ind w:left="720"/>
      <w:contextualSpacing/>
    </w:pPr>
    <w:rPr>
      <w:rFonts w:ascii="Times New Roman" w:eastAsia="Times New Roman" w:hAnsi="Times New Roman" w:cs="Times New Roman"/>
      <w:sz w:val="24"/>
      <w:szCs w:val="24"/>
    </w:rPr>
  </w:style>
  <w:style w:type="character" w:customStyle="1" w:styleId="apple-style-span">
    <w:name w:val="apple-style-span"/>
    <w:basedOn w:val="Domylnaczcionkaakapitu"/>
    <w:rsid w:val="00EB1243"/>
  </w:style>
  <w:style w:type="character" w:styleId="Tekstzastpczy">
    <w:name w:val="Placeholder Text"/>
    <w:basedOn w:val="Domylnaczcionkaakapitu"/>
    <w:uiPriority w:val="99"/>
    <w:semiHidden/>
    <w:rsid w:val="009114E4"/>
    <w:rPr>
      <w:color w:val="808080"/>
    </w:rPr>
  </w:style>
  <w:style w:type="paragraph" w:styleId="Tekstdymka">
    <w:name w:val="Balloon Text"/>
    <w:basedOn w:val="Normalny"/>
    <w:link w:val="TekstdymkaZnak"/>
    <w:uiPriority w:val="99"/>
    <w:semiHidden/>
    <w:unhideWhenUsed/>
    <w:rsid w:val="009114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4E4"/>
    <w:rPr>
      <w:rFonts w:ascii="Tahoma" w:hAnsi="Tahoma" w:cs="Tahoma"/>
      <w:sz w:val="16"/>
      <w:szCs w:val="16"/>
    </w:rPr>
  </w:style>
  <w:style w:type="paragraph" w:styleId="Nagwek">
    <w:name w:val="header"/>
    <w:basedOn w:val="Normalny"/>
    <w:link w:val="NagwekZnak"/>
    <w:uiPriority w:val="99"/>
    <w:unhideWhenUsed/>
    <w:rsid w:val="00BA15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152E"/>
  </w:style>
  <w:style w:type="paragraph" w:styleId="Stopka">
    <w:name w:val="footer"/>
    <w:basedOn w:val="Normalny"/>
    <w:link w:val="StopkaZnak"/>
    <w:unhideWhenUsed/>
    <w:rsid w:val="00BA15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152E"/>
  </w:style>
  <w:style w:type="table" w:styleId="Tabela-Siatka">
    <w:name w:val="Table Grid"/>
    <w:basedOn w:val="Standardowy"/>
    <w:uiPriority w:val="59"/>
    <w:rsid w:val="00BA152E"/>
    <w:pPr>
      <w:spacing w:after="0" w:line="240" w:lineRule="auto"/>
    </w:pPr>
    <w:rPr>
      <w:rFonts w:ascii="Times New Roman" w:eastAsia="Lucida Sans Unicode"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3B8D"/>
    <w:rPr>
      <w:color w:val="0000FF" w:themeColor="hyperlink"/>
      <w:u w:val="single"/>
    </w:rPr>
  </w:style>
  <w:style w:type="character" w:styleId="Nierozpoznanawzmianka">
    <w:name w:val="Unresolved Mention"/>
    <w:basedOn w:val="Domylnaczcionkaakapitu"/>
    <w:uiPriority w:val="99"/>
    <w:semiHidden/>
    <w:unhideWhenUsed/>
    <w:rsid w:val="004D3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wielkanieszawka.pl" TargetMode="External"/><Relationship Id="rId13" Type="http://schemas.openxmlformats.org/officeDocument/2006/relationships/hyperlink" Target="mailto:iod1@wielkanieszawk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wielkanieszawk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km.przemysl.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mocja@wielaknieszawka.pl" TargetMode="External"/><Relationship Id="rId4" Type="http://schemas.openxmlformats.org/officeDocument/2006/relationships/settings" Target="settings.xml"/><Relationship Id="rId9" Type="http://schemas.openxmlformats.org/officeDocument/2006/relationships/hyperlink" Target="http://www.pkm.przemysl.e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2E39B-FE31-495A-9E55-E2C136E8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1397</Words>
  <Characters>8386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GZEAS</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dc:creator>
  <cp:lastModifiedBy>Praca</cp:lastModifiedBy>
  <cp:revision>4</cp:revision>
  <cp:lastPrinted>2025-11-20T08:00:00Z</cp:lastPrinted>
  <dcterms:created xsi:type="dcterms:W3CDTF">2025-11-20T08:31:00Z</dcterms:created>
  <dcterms:modified xsi:type="dcterms:W3CDTF">2025-11-28T12:57:00Z</dcterms:modified>
</cp:coreProperties>
</file>