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ED" w:rsidRPr="008C1376" w:rsidRDefault="007F72ED" w:rsidP="001D3481">
      <w:pPr>
        <w:spacing w:after="0"/>
        <w:jc w:val="center"/>
        <w:rPr>
          <w:b/>
        </w:rPr>
      </w:pPr>
      <w:r w:rsidRPr="008C1376">
        <w:rPr>
          <w:b/>
        </w:rPr>
        <w:t xml:space="preserve">REGULAMIN XVIII EDYCJI KONKURSU </w:t>
      </w:r>
    </w:p>
    <w:p w:rsidR="007F72ED" w:rsidRPr="008C1376" w:rsidRDefault="007F72ED" w:rsidP="001D3481">
      <w:pPr>
        <w:spacing w:after="0"/>
        <w:jc w:val="center"/>
        <w:rPr>
          <w:b/>
        </w:rPr>
      </w:pPr>
      <w:r w:rsidRPr="008C1376">
        <w:rPr>
          <w:b/>
        </w:rPr>
        <w:t xml:space="preserve">„PIĘKNA ZAGRODA </w:t>
      </w:r>
      <w:smartTag w:uri="urn:schemas-microsoft-com:office:smarttags" w:element="metricconverter">
        <w:smartTagPr>
          <w:attr w:name="ProductID" w:val="2019”"/>
        </w:smartTagPr>
        <w:r w:rsidRPr="008C1376">
          <w:rPr>
            <w:b/>
          </w:rPr>
          <w:t>2019”</w:t>
        </w:r>
      </w:smartTag>
    </w:p>
    <w:p w:rsidR="007F72ED" w:rsidRDefault="007F72ED" w:rsidP="004D286B">
      <w:pPr>
        <w:numPr>
          <w:ilvl w:val="0"/>
          <w:numId w:val="11"/>
        </w:numPr>
        <w:ind w:left="360"/>
      </w:pPr>
      <w:r w:rsidRPr="008C1376">
        <w:rPr>
          <w:u w:val="single"/>
        </w:rPr>
        <w:t>Cel konkursu:</w:t>
      </w:r>
    </w:p>
    <w:p w:rsidR="007F72ED" w:rsidRDefault="007F72ED" w:rsidP="00576235">
      <w:pPr>
        <w:spacing w:after="0"/>
        <w:jc w:val="both"/>
      </w:pPr>
      <w:r>
        <w:t>Celem konkursu jest uczynienie polskiej wsi – wsią piękną, zadbaną i uporządkowaną, z funkcjonalną, ładną, otoczoną zielenią architekturą wsi, w której praca staje się łatwiejsza, a życie i odpoczynek przyjemne i zdrowe.</w:t>
      </w:r>
    </w:p>
    <w:p w:rsidR="007F72ED" w:rsidRDefault="007F72ED" w:rsidP="00576235">
      <w:pPr>
        <w:spacing w:after="0"/>
        <w:jc w:val="both"/>
      </w:pPr>
      <w:r>
        <w:t>W swoich założeniach, konkurs jest zachętą do dbania o poprawę estetyki zabudowy oraz warunków higieniczno-sanitarnych gospodarstw.</w:t>
      </w:r>
    </w:p>
    <w:p w:rsidR="007F72ED" w:rsidRDefault="007F72ED" w:rsidP="00576235">
      <w:pPr>
        <w:spacing w:after="0"/>
        <w:jc w:val="both"/>
      </w:pPr>
      <w:r>
        <w:t>Ogród stanowi integralną część gospodarstwa, stąd też jednym z kryteriów oceny będzie stan tego gospodarstwa (estetyka, wykorzystywanie elementów proekologicznych itp.)</w:t>
      </w:r>
    </w:p>
    <w:p w:rsidR="007F72ED" w:rsidRDefault="007F72ED" w:rsidP="001D3481"/>
    <w:p w:rsidR="007F72ED" w:rsidRDefault="007F72ED" w:rsidP="004D286B">
      <w:pPr>
        <w:numPr>
          <w:ilvl w:val="0"/>
          <w:numId w:val="11"/>
        </w:numPr>
        <w:ind w:left="360"/>
      </w:pPr>
      <w:r w:rsidRPr="008C1376">
        <w:rPr>
          <w:u w:val="single"/>
        </w:rPr>
        <w:t>Organizacja konkursu:</w:t>
      </w:r>
    </w:p>
    <w:p w:rsidR="007F72ED" w:rsidRDefault="007F72ED" w:rsidP="001D3481">
      <w:pPr>
        <w:spacing w:after="0"/>
      </w:pPr>
      <w:r>
        <w:t>Konkurs jest organizowany w dwóch etapach:</w:t>
      </w:r>
    </w:p>
    <w:p w:rsidR="007F72ED" w:rsidRDefault="007F72ED" w:rsidP="001D3481">
      <w:pPr>
        <w:pStyle w:val="Akapitzlist"/>
        <w:numPr>
          <w:ilvl w:val="0"/>
          <w:numId w:val="1"/>
        </w:numPr>
        <w:spacing w:after="0"/>
      </w:pPr>
      <w:r>
        <w:t>I etap – gminny</w:t>
      </w:r>
    </w:p>
    <w:p w:rsidR="007F72ED" w:rsidRDefault="007F72ED" w:rsidP="001D3481">
      <w:pPr>
        <w:pStyle w:val="Akapitzlist"/>
        <w:numPr>
          <w:ilvl w:val="0"/>
          <w:numId w:val="1"/>
        </w:numPr>
        <w:spacing w:after="0"/>
      </w:pPr>
      <w:r>
        <w:t>II etap – powiatowy</w:t>
      </w:r>
    </w:p>
    <w:p w:rsidR="007F72ED" w:rsidRDefault="007F72ED" w:rsidP="001D3481">
      <w:pPr>
        <w:pStyle w:val="Akapitzlist"/>
        <w:spacing w:after="0"/>
      </w:pPr>
      <w:r>
        <w:t xml:space="preserve">i przeprowadzony jest w dwóch kategoriach: </w:t>
      </w:r>
    </w:p>
    <w:p w:rsidR="007F72ED" w:rsidRDefault="007F72ED" w:rsidP="001D3481">
      <w:pPr>
        <w:pStyle w:val="Akapitzlist"/>
        <w:numPr>
          <w:ilvl w:val="0"/>
          <w:numId w:val="1"/>
        </w:numPr>
        <w:spacing w:after="0"/>
      </w:pPr>
      <w:r>
        <w:t xml:space="preserve">na najbardziej zadbaną działkę siedliskową- gospodarstwo rolne </w:t>
      </w:r>
    </w:p>
    <w:p w:rsidR="007F72ED" w:rsidRDefault="007F72ED" w:rsidP="001D3481">
      <w:pPr>
        <w:pStyle w:val="Akapitzlist"/>
        <w:numPr>
          <w:ilvl w:val="0"/>
          <w:numId w:val="1"/>
        </w:numPr>
        <w:spacing w:after="0"/>
      </w:pPr>
      <w:r>
        <w:t>na najbardziej zadbaną działkę ogrodniczą- ogródek przydomowy</w:t>
      </w:r>
    </w:p>
    <w:p w:rsidR="007F72ED" w:rsidRDefault="007F72ED" w:rsidP="001D3481">
      <w:pPr>
        <w:pStyle w:val="Akapitzlist"/>
      </w:pPr>
    </w:p>
    <w:p w:rsidR="007F72ED" w:rsidRDefault="007F72ED" w:rsidP="004D286B">
      <w:pPr>
        <w:numPr>
          <w:ilvl w:val="0"/>
          <w:numId w:val="11"/>
        </w:numPr>
        <w:ind w:left="360"/>
      </w:pPr>
      <w:r w:rsidRPr="008C1376">
        <w:rPr>
          <w:u w:val="single"/>
        </w:rPr>
        <w:t>Organizatorzy konkursu:</w:t>
      </w:r>
    </w:p>
    <w:p w:rsidR="007F72ED" w:rsidRDefault="007F72ED" w:rsidP="00576235">
      <w:pPr>
        <w:jc w:val="both"/>
      </w:pPr>
      <w:r>
        <w:t xml:space="preserve">Organizatorem są: Starosta Toruński, Wójtowie Gmin Powiatu Toruńskiego, Powiatowy Zespół Doradztwa Rolniczego w Chełmży oraz inne organizacje, które wyrażają chęć udziału </w:t>
      </w:r>
      <w:r>
        <w:br/>
        <w:t>w organizowaniu i finansowaniu konkursu.</w:t>
      </w:r>
    </w:p>
    <w:p w:rsidR="007F72ED" w:rsidRPr="008C1376" w:rsidRDefault="007F72ED" w:rsidP="004D286B">
      <w:pPr>
        <w:numPr>
          <w:ilvl w:val="0"/>
          <w:numId w:val="11"/>
        </w:numPr>
        <w:ind w:left="360"/>
        <w:rPr>
          <w:u w:val="single"/>
        </w:rPr>
      </w:pPr>
      <w:r w:rsidRPr="008C1376">
        <w:rPr>
          <w:u w:val="single"/>
        </w:rPr>
        <w:t xml:space="preserve">Udział w konkursie: </w:t>
      </w:r>
    </w:p>
    <w:p w:rsidR="007F72ED" w:rsidRDefault="007F72ED" w:rsidP="004D286B">
      <w:pPr>
        <w:pStyle w:val="Akapitzlist"/>
        <w:numPr>
          <w:ilvl w:val="1"/>
          <w:numId w:val="11"/>
        </w:numPr>
      </w:pPr>
      <w:r>
        <w:t>W konkursie mogą brać udział działki siedliskowe i działki ogrodnicze.</w:t>
      </w:r>
    </w:p>
    <w:p w:rsidR="007F72ED" w:rsidRDefault="007F72ED" w:rsidP="001D3481">
      <w:pPr>
        <w:pStyle w:val="Akapitzlist"/>
        <w:numPr>
          <w:ilvl w:val="1"/>
          <w:numId w:val="11"/>
        </w:numPr>
      </w:pPr>
      <w:r>
        <w:t>Warunkiem udziału w konkursie jest zgłoszenie deklaracji w Urzędach Gmin do dnia 3</w:t>
      </w:r>
      <w:r w:rsidR="005814E4">
        <w:t>1</w:t>
      </w:r>
      <w:bookmarkStart w:id="0" w:name="_GoBack"/>
      <w:bookmarkEnd w:id="0"/>
      <w:r>
        <w:t xml:space="preserve"> maja bieżącego roku.</w:t>
      </w:r>
    </w:p>
    <w:p w:rsidR="007F72ED" w:rsidRDefault="007F72ED" w:rsidP="001D3481">
      <w:pPr>
        <w:pStyle w:val="Akapitzlist"/>
        <w:numPr>
          <w:ilvl w:val="1"/>
          <w:numId w:val="11"/>
        </w:numPr>
      </w:pPr>
      <w:r>
        <w:t>Laureaci pierwszych miejsc na etapie powiatowym nie mogą brać udziału w 3-ch kolejnych edycjach konkursu.</w:t>
      </w:r>
    </w:p>
    <w:p w:rsidR="007F72ED" w:rsidRDefault="007F72ED" w:rsidP="004D286B">
      <w:pPr>
        <w:numPr>
          <w:ilvl w:val="0"/>
          <w:numId w:val="11"/>
        </w:numPr>
        <w:ind w:left="360"/>
      </w:pPr>
      <w:r>
        <w:rPr>
          <w:u w:val="single"/>
        </w:rPr>
        <w:t>P</w:t>
      </w:r>
      <w:r w:rsidRPr="008C1376">
        <w:rPr>
          <w:u w:val="single"/>
        </w:rPr>
        <w:t>rzebieg konkursu:</w:t>
      </w:r>
    </w:p>
    <w:p w:rsidR="007F72ED" w:rsidRDefault="007F72ED" w:rsidP="001D3481">
      <w:pPr>
        <w:ind w:left="1410" w:hanging="1410"/>
      </w:pPr>
      <w:r>
        <w:t>Do 18 maja</w:t>
      </w:r>
      <w:r>
        <w:tab/>
        <w:t>- ogłoszenie konkursu poprzez sołtysów we wsiach oraz w sposób zwyczajowo   przyjęty.</w:t>
      </w:r>
    </w:p>
    <w:p w:rsidR="007F72ED" w:rsidRDefault="007F72ED" w:rsidP="001D3481">
      <w:r>
        <w:t>Do 31 maja</w:t>
      </w:r>
      <w:r>
        <w:tab/>
        <w:t>- zgłoszenie udziału – deklaracji przystąpienia do konkursu – do Urzędu Gminy.</w:t>
      </w:r>
    </w:p>
    <w:p w:rsidR="007F72ED" w:rsidRDefault="007F72ED" w:rsidP="001D3481">
      <w:r>
        <w:t xml:space="preserve">Od 03 do 14 czerwca  - dokonanie przez przedstawicieli Gminnych Komisji Konkursowych lustracji </w:t>
      </w:r>
      <w:r>
        <w:tab/>
      </w:r>
      <w:r>
        <w:tab/>
      </w:r>
      <w:r>
        <w:tab/>
        <w:t xml:space="preserve">zgłoszonych działek siedliskowych i ogrodniczych wytypowanie po jednej </w:t>
      </w:r>
      <w:r>
        <w:tab/>
      </w:r>
      <w:r>
        <w:tab/>
      </w:r>
      <w:r>
        <w:tab/>
        <w:t xml:space="preserve">działce w każdej kategorii, które zostaną poddane ocenie na szczeblu </w:t>
      </w:r>
      <w:r>
        <w:tab/>
      </w:r>
      <w:r>
        <w:tab/>
      </w:r>
      <w:r>
        <w:tab/>
      </w:r>
      <w:r>
        <w:tab/>
        <w:t>powiatowym.</w:t>
      </w:r>
    </w:p>
    <w:p w:rsidR="007F72ED" w:rsidRDefault="007F72ED" w:rsidP="001D3481">
      <w:pPr>
        <w:spacing w:after="0"/>
      </w:pPr>
      <w:r>
        <w:t>Wrzesień – wywołanie laureatów poszczególnych kategorii przez Komisję Powiatową.</w:t>
      </w:r>
    </w:p>
    <w:p w:rsidR="007F72ED" w:rsidRDefault="007F72ED" w:rsidP="001D3481">
      <w:pPr>
        <w:spacing w:after="0"/>
      </w:pPr>
      <w:r>
        <w:t>Wrzesień – posumowanie i uroczyste wręczenie nagród dla laureatów i uczestników konkursu: „Piękna zagroda” przez Starostę Toruńskiego.</w:t>
      </w:r>
    </w:p>
    <w:p w:rsidR="007F72ED" w:rsidRDefault="007F72ED" w:rsidP="001D3481">
      <w:pPr>
        <w:spacing w:after="0"/>
      </w:pPr>
    </w:p>
    <w:p w:rsidR="007F72ED" w:rsidRDefault="007F72ED" w:rsidP="004D286B">
      <w:pPr>
        <w:numPr>
          <w:ilvl w:val="0"/>
          <w:numId w:val="11"/>
        </w:numPr>
        <w:ind w:left="360"/>
      </w:pPr>
      <w:r w:rsidRPr="008C1376">
        <w:rPr>
          <w:u w:val="single"/>
        </w:rPr>
        <w:lastRenderedPageBreak/>
        <w:t>Kryteria konkursowe:</w:t>
      </w:r>
      <w:r>
        <w:t xml:space="preserve"> </w:t>
      </w:r>
    </w:p>
    <w:p w:rsidR="007F72ED" w:rsidRDefault="007F72ED" w:rsidP="001D3481">
      <w:pPr>
        <w:spacing w:after="0"/>
      </w:pPr>
      <w:r>
        <w:t xml:space="preserve">Ustala się następujące kryteria konkursowe dla uczestników. </w:t>
      </w:r>
    </w:p>
    <w:p w:rsidR="007F72ED" w:rsidRDefault="007F72ED" w:rsidP="001D3481">
      <w:pPr>
        <w:spacing w:after="0"/>
      </w:pPr>
    </w:p>
    <w:p w:rsidR="007F72ED" w:rsidRPr="008C1376" w:rsidRDefault="007F72ED" w:rsidP="001D3481">
      <w:pPr>
        <w:spacing w:after="0"/>
        <w:rPr>
          <w:b/>
        </w:rPr>
      </w:pPr>
      <w:r w:rsidRPr="008C1376">
        <w:rPr>
          <w:b/>
        </w:rPr>
        <w:t xml:space="preserve">Czystość i porządek </w:t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  <w:t>punktacja 0-10 pkt.</w:t>
      </w:r>
    </w:p>
    <w:p w:rsidR="007F72ED" w:rsidRDefault="007F72ED" w:rsidP="001D3481">
      <w:pPr>
        <w:pStyle w:val="Akapitzlist"/>
        <w:numPr>
          <w:ilvl w:val="0"/>
          <w:numId w:val="2"/>
        </w:numPr>
        <w:spacing w:after="0"/>
      </w:pPr>
      <w:r>
        <w:t xml:space="preserve">Obejście gospodarstwa na zewnątrz </w:t>
      </w:r>
    </w:p>
    <w:p w:rsidR="007F72ED" w:rsidRDefault="007F72ED" w:rsidP="001D3481">
      <w:pPr>
        <w:pStyle w:val="Akapitzlist"/>
        <w:numPr>
          <w:ilvl w:val="0"/>
          <w:numId w:val="2"/>
        </w:numPr>
        <w:spacing w:after="0"/>
      </w:pPr>
      <w:r>
        <w:t>Podwórze</w:t>
      </w:r>
    </w:p>
    <w:p w:rsidR="007F72ED" w:rsidRDefault="007F72ED" w:rsidP="001D3481">
      <w:pPr>
        <w:pStyle w:val="Akapitzlist"/>
        <w:numPr>
          <w:ilvl w:val="0"/>
          <w:numId w:val="2"/>
        </w:numPr>
        <w:spacing w:after="0"/>
      </w:pPr>
      <w:r>
        <w:t>Drogi, chodniki i ogrodzenie</w:t>
      </w:r>
    </w:p>
    <w:p w:rsidR="007F72ED" w:rsidRDefault="007F72ED" w:rsidP="001D3481">
      <w:pPr>
        <w:pStyle w:val="Akapitzlist"/>
        <w:spacing w:after="0"/>
      </w:pPr>
    </w:p>
    <w:p w:rsidR="007F72ED" w:rsidRPr="008C1376" w:rsidRDefault="007F72ED" w:rsidP="001D3481">
      <w:pPr>
        <w:spacing w:after="0"/>
        <w:rPr>
          <w:b/>
        </w:rPr>
      </w:pPr>
      <w:r w:rsidRPr="008C1376">
        <w:rPr>
          <w:b/>
        </w:rPr>
        <w:t xml:space="preserve">Ogródek przy domowy </w:t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  <w:t>punktacja 0-10 pkt.</w:t>
      </w:r>
    </w:p>
    <w:p w:rsidR="007F72ED" w:rsidRDefault="007F72ED" w:rsidP="001D3481">
      <w:pPr>
        <w:pStyle w:val="Akapitzlist"/>
        <w:numPr>
          <w:ilvl w:val="0"/>
          <w:numId w:val="3"/>
        </w:numPr>
        <w:spacing w:after="0"/>
      </w:pPr>
      <w:r>
        <w:t>Rabaty kwiatowe (unikaty)</w:t>
      </w:r>
    </w:p>
    <w:p w:rsidR="007F72ED" w:rsidRDefault="007F72ED" w:rsidP="001D3481">
      <w:pPr>
        <w:pStyle w:val="Akapitzlist"/>
        <w:numPr>
          <w:ilvl w:val="0"/>
          <w:numId w:val="3"/>
        </w:numPr>
        <w:spacing w:after="0"/>
      </w:pPr>
      <w:r>
        <w:t>Trawniki i nasadzenie krzewów ozdobnych</w:t>
      </w:r>
    </w:p>
    <w:p w:rsidR="007F72ED" w:rsidRDefault="007F72ED" w:rsidP="001D3481">
      <w:pPr>
        <w:pStyle w:val="Akapitzlist"/>
        <w:numPr>
          <w:ilvl w:val="0"/>
          <w:numId w:val="3"/>
        </w:numPr>
        <w:spacing w:after="0"/>
      </w:pPr>
      <w:r>
        <w:t>Dobór krzewów i kwiatów (kompozycje)</w:t>
      </w:r>
    </w:p>
    <w:p w:rsidR="007F72ED" w:rsidRDefault="007F72ED" w:rsidP="001D3481">
      <w:pPr>
        <w:pStyle w:val="Akapitzlist"/>
        <w:numPr>
          <w:ilvl w:val="0"/>
          <w:numId w:val="3"/>
        </w:numPr>
        <w:spacing w:after="0"/>
      </w:pPr>
      <w:r>
        <w:t>Ogród wypoczynkowy</w:t>
      </w:r>
    </w:p>
    <w:p w:rsidR="007F72ED" w:rsidRDefault="007F72ED" w:rsidP="001D3481">
      <w:pPr>
        <w:pStyle w:val="Akapitzlist"/>
        <w:numPr>
          <w:ilvl w:val="0"/>
          <w:numId w:val="3"/>
        </w:numPr>
        <w:spacing w:after="0"/>
      </w:pPr>
      <w:r>
        <w:t>Zadrzewienie</w:t>
      </w:r>
    </w:p>
    <w:p w:rsidR="007F72ED" w:rsidRDefault="007F72ED" w:rsidP="001D3481">
      <w:pPr>
        <w:pStyle w:val="Akapitzlist"/>
        <w:spacing w:after="0"/>
      </w:pPr>
      <w:r>
        <w:t xml:space="preserve"> </w:t>
      </w:r>
    </w:p>
    <w:p w:rsidR="007F72ED" w:rsidRPr="008C1376" w:rsidRDefault="007F72ED" w:rsidP="001D3481">
      <w:pPr>
        <w:spacing w:after="0"/>
        <w:rPr>
          <w:b/>
        </w:rPr>
      </w:pPr>
      <w:r w:rsidRPr="008C1376">
        <w:rPr>
          <w:b/>
        </w:rPr>
        <w:t>Dodatkowe urządzenia i elementy ogrodowe</w:t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  <w:t>punktacja 0-10 pkt.</w:t>
      </w:r>
    </w:p>
    <w:p w:rsidR="007F72ED" w:rsidRDefault="007F72ED" w:rsidP="001D3481">
      <w:pPr>
        <w:pStyle w:val="Akapitzlist"/>
        <w:numPr>
          <w:ilvl w:val="0"/>
          <w:numId w:val="4"/>
        </w:numPr>
        <w:spacing w:after="0"/>
      </w:pPr>
      <w:r>
        <w:t>Budowle ogrodowe (altany)</w:t>
      </w:r>
    </w:p>
    <w:p w:rsidR="007F72ED" w:rsidRDefault="007F72ED" w:rsidP="001D3481">
      <w:pPr>
        <w:pStyle w:val="Akapitzlist"/>
        <w:numPr>
          <w:ilvl w:val="0"/>
          <w:numId w:val="4"/>
        </w:numPr>
        <w:spacing w:after="0"/>
      </w:pPr>
      <w:r>
        <w:t>Dodatki ogrodowe (pergole, trejaże, oczka wodne itp.)</w:t>
      </w:r>
    </w:p>
    <w:p w:rsidR="007F72ED" w:rsidRDefault="007F72ED" w:rsidP="001D3481">
      <w:pPr>
        <w:pStyle w:val="Akapitzlist"/>
        <w:spacing w:after="0"/>
      </w:pPr>
    </w:p>
    <w:p w:rsidR="007F72ED" w:rsidRPr="008C1376" w:rsidRDefault="007F72ED" w:rsidP="001D3481">
      <w:pPr>
        <w:spacing w:after="0"/>
        <w:rPr>
          <w:b/>
        </w:rPr>
      </w:pPr>
      <w:r w:rsidRPr="008C1376">
        <w:rPr>
          <w:b/>
        </w:rPr>
        <w:t xml:space="preserve">Działania proekologiczne w gospodarstwie </w:t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</w:r>
      <w:r w:rsidRPr="008C1376">
        <w:rPr>
          <w:b/>
        </w:rPr>
        <w:tab/>
        <w:t>punktacja 0-10 pkt.</w:t>
      </w:r>
    </w:p>
    <w:p w:rsidR="007F72ED" w:rsidRDefault="007F72ED" w:rsidP="001D3481">
      <w:pPr>
        <w:pStyle w:val="Akapitzlist"/>
        <w:numPr>
          <w:ilvl w:val="0"/>
          <w:numId w:val="5"/>
        </w:numPr>
        <w:spacing w:after="0"/>
      </w:pPr>
      <w:r>
        <w:t>Gospodarstwo ekologiczne</w:t>
      </w:r>
    </w:p>
    <w:p w:rsidR="007F72ED" w:rsidRDefault="007F72ED" w:rsidP="001D3481">
      <w:pPr>
        <w:pStyle w:val="Akapitzlist"/>
        <w:numPr>
          <w:ilvl w:val="0"/>
          <w:numId w:val="5"/>
        </w:numPr>
        <w:spacing w:after="0"/>
      </w:pPr>
      <w:r>
        <w:t xml:space="preserve">Stosowanie biopreparatów do utylizacji ścieków </w:t>
      </w:r>
    </w:p>
    <w:p w:rsidR="007F72ED" w:rsidRDefault="007F72ED" w:rsidP="001D3481">
      <w:pPr>
        <w:pStyle w:val="Akapitzlist"/>
        <w:numPr>
          <w:ilvl w:val="0"/>
          <w:numId w:val="5"/>
        </w:numPr>
        <w:spacing w:after="0"/>
      </w:pPr>
      <w:r>
        <w:t>Przydomowe oczyszczalnie ścieków</w:t>
      </w:r>
    </w:p>
    <w:p w:rsidR="007F72ED" w:rsidRDefault="007F72ED" w:rsidP="001D3481">
      <w:pPr>
        <w:pStyle w:val="Akapitzlist"/>
        <w:numPr>
          <w:ilvl w:val="0"/>
          <w:numId w:val="5"/>
        </w:numPr>
        <w:spacing w:after="0"/>
      </w:pPr>
      <w:r>
        <w:t>Segregacja śmieci</w:t>
      </w:r>
    </w:p>
    <w:p w:rsidR="007F72ED" w:rsidRDefault="007F72ED" w:rsidP="001D3481">
      <w:pPr>
        <w:pStyle w:val="Akapitzlist"/>
        <w:numPr>
          <w:ilvl w:val="0"/>
          <w:numId w:val="5"/>
        </w:numPr>
        <w:spacing w:after="0"/>
      </w:pPr>
      <w:r>
        <w:t>Płyty obornikowe, zbiorniki na gnojowicę</w:t>
      </w:r>
    </w:p>
    <w:p w:rsidR="007F72ED" w:rsidRDefault="007F72ED" w:rsidP="001D3481">
      <w:pPr>
        <w:pStyle w:val="Akapitzlist"/>
        <w:numPr>
          <w:ilvl w:val="0"/>
          <w:numId w:val="5"/>
        </w:numPr>
        <w:spacing w:after="0"/>
      </w:pPr>
      <w:r>
        <w:t>Wkład pracy własnej i zaangażowania w wygląd i aranżację ogrodu.</w:t>
      </w:r>
    </w:p>
    <w:p w:rsidR="007F72ED" w:rsidRDefault="007F72ED" w:rsidP="001D3481">
      <w:pPr>
        <w:pStyle w:val="Akapitzlist"/>
        <w:spacing w:after="0"/>
      </w:pPr>
    </w:p>
    <w:p w:rsidR="007F72ED" w:rsidRDefault="007F72ED" w:rsidP="004D286B">
      <w:pPr>
        <w:numPr>
          <w:ilvl w:val="0"/>
          <w:numId w:val="11"/>
        </w:numPr>
        <w:ind w:left="360"/>
      </w:pPr>
      <w:r w:rsidRPr="008C1376">
        <w:rPr>
          <w:u w:val="single"/>
        </w:rPr>
        <w:t>Rozstrzygnięcie konkursu i postanowienia końcowe:</w:t>
      </w:r>
    </w:p>
    <w:p w:rsidR="007F72ED" w:rsidRDefault="007F72ED" w:rsidP="001D3481">
      <w:pPr>
        <w:pStyle w:val="Akapitzlist"/>
        <w:numPr>
          <w:ilvl w:val="0"/>
          <w:numId w:val="6"/>
        </w:numPr>
      </w:pPr>
      <w:r>
        <w:t>Ilość przyznanych punktów, które może przyznać zespół oceniający wynosi od 0-40 pkt.</w:t>
      </w:r>
    </w:p>
    <w:p w:rsidR="007F72ED" w:rsidRDefault="007F72ED" w:rsidP="001D3481">
      <w:pPr>
        <w:pStyle w:val="Akapitzlist"/>
        <w:numPr>
          <w:ilvl w:val="0"/>
          <w:numId w:val="6"/>
        </w:numPr>
      </w:pPr>
      <w:r>
        <w:t>Punktowaniu podlegają wszystkie elementy zadań konkursowych,</w:t>
      </w:r>
    </w:p>
    <w:p w:rsidR="007F72ED" w:rsidRDefault="007F72ED" w:rsidP="001D3481">
      <w:pPr>
        <w:pStyle w:val="Akapitzlist"/>
        <w:numPr>
          <w:ilvl w:val="0"/>
          <w:numId w:val="6"/>
        </w:numPr>
      </w:pPr>
      <w:r>
        <w:t>W czasie trwania konkursu Gminna i Powiatowa Komisja dokonuje co najmniej jedną lustrację oceniając zgłoszenie działki. Kolejność miejsc ustala Komisja Konkursowa w oparciu o punktacje dokonaną protokolarnie podczas lustracji terenowej,</w:t>
      </w:r>
    </w:p>
    <w:p w:rsidR="007F72ED" w:rsidRDefault="007F72ED" w:rsidP="001D3481">
      <w:pPr>
        <w:pStyle w:val="Akapitzlist"/>
        <w:numPr>
          <w:ilvl w:val="0"/>
          <w:numId w:val="6"/>
        </w:numPr>
      </w:pPr>
      <w:r>
        <w:t>Komisje Gminne powołuje Wójt Gminy w porozumieniu z Kierownikiem Powiatowego Zespołu Doradztwa Rolniczego,</w:t>
      </w:r>
    </w:p>
    <w:p w:rsidR="007F72ED" w:rsidRDefault="007F72ED" w:rsidP="001D3481">
      <w:pPr>
        <w:pStyle w:val="Akapitzlist"/>
        <w:numPr>
          <w:ilvl w:val="0"/>
          <w:numId w:val="6"/>
        </w:numPr>
      </w:pPr>
      <w:r>
        <w:t>Komisje Powiatowe powołuje Starosta w porozumieniu z Kierownikiem Powiatowego Zespołu Doradztwa Rolniczego w skład której wchodzą:</w:t>
      </w:r>
    </w:p>
    <w:p w:rsidR="007F72ED" w:rsidRDefault="007F72ED" w:rsidP="000E1D74">
      <w:pPr>
        <w:pStyle w:val="Akapitzlist"/>
        <w:numPr>
          <w:ilvl w:val="0"/>
          <w:numId w:val="7"/>
        </w:numPr>
        <w:ind w:left="1260"/>
      </w:pPr>
      <w:r>
        <w:t>Kierownik ODR</w:t>
      </w:r>
    </w:p>
    <w:p w:rsidR="007F72ED" w:rsidRDefault="007F72ED" w:rsidP="000E1D74">
      <w:pPr>
        <w:pStyle w:val="Akapitzlist"/>
        <w:numPr>
          <w:ilvl w:val="0"/>
          <w:numId w:val="7"/>
        </w:numPr>
        <w:ind w:left="1260"/>
      </w:pPr>
      <w:r>
        <w:t>Radny Powiatu Toruńskiego</w:t>
      </w:r>
    </w:p>
    <w:p w:rsidR="007F72ED" w:rsidRDefault="007F72ED" w:rsidP="000E1D74">
      <w:pPr>
        <w:pStyle w:val="Akapitzlist"/>
        <w:numPr>
          <w:ilvl w:val="0"/>
          <w:numId w:val="7"/>
        </w:numPr>
        <w:ind w:left="1260"/>
      </w:pPr>
      <w:r>
        <w:t>Pracownik Starostwa Powiatowego w Toruniu.</w:t>
      </w:r>
    </w:p>
    <w:p w:rsidR="007F72ED" w:rsidRDefault="007F72ED" w:rsidP="001D3481">
      <w:pPr>
        <w:pStyle w:val="Akapitzlist"/>
        <w:numPr>
          <w:ilvl w:val="0"/>
          <w:numId w:val="9"/>
        </w:numPr>
      </w:pPr>
      <w:r>
        <w:t xml:space="preserve">Wszystkie sprawy nie przewidziane niniejszym regulaminem rozstrzyga Komisja Powiatowa </w:t>
      </w:r>
    </w:p>
    <w:p w:rsidR="007F72ED" w:rsidRDefault="007F72ED" w:rsidP="004D286B">
      <w:pPr>
        <w:numPr>
          <w:ilvl w:val="0"/>
          <w:numId w:val="11"/>
        </w:numPr>
        <w:ind w:left="360"/>
      </w:pPr>
      <w:r w:rsidRPr="008C1376">
        <w:rPr>
          <w:u w:val="single"/>
        </w:rPr>
        <w:t>Zgody uczestnictwa:</w:t>
      </w:r>
    </w:p>
    <w:p w:rsidR="007F72ED" w:rsidRDefault="007F72ED" w:rsidP="000E1D74">
      <w:pPr>
        <w:pStyle w:val="Akapitzlist"/>
        <w:numPr>
          <w:ilvl w:val="1"/>
          <w:numId w:val="11"/>
        </w:numPr>
        <w:tabs>
          <w:tab w:val="clear" w:pos="735"/>
          <w:tab w:val="num" w:pos="720"/>
        </w:tabs>
        <w:ind w:left="720"/>
      </w:pPr>
      <w:r>
        <w:t xml:space="preserve">W trakcje wizytacji Komisji Gminnej uczestnik, który chce potwierdzić swój udział </w:t>
      </w:r>
      <w:r>
        <w:br/>
        <w:t>w   konkursie, zobowiązany jest do podpisania karty zgłoszeń.</w:t>
      </w:r>
    </w:p>
    <w:p w:rsidR="007F72ED" w:rsidRDefault="007F72ED" w:rsidP="000E1D74">
      <w:pPr>
        <w:pStyle w:val="Akapitzlist"/>
        <w:numPr>
          <w:ilvl w:val="1"/>
          <w:numId w:val="11"/>
        </w:numPr>
        <w:tabs>
          <w:tab w:val="clear" w:pos="735"/>
          <w:tab w:val="num" w:pos="720"/>
        </w:tabs>
        <w:ind w:left="720"/>
      </w:pPr>
      <w:r>
        <w:t>Przystępując do konkursu, uczestnik deklaruje, że wyraża zgodę na:</w:t>
      </w:r>
    </w:p>
    <w:p w:rsidR="007F72ED" w:rsidRDefault="007F72ED" w:rsidP="004D286B">
      <w:pPr>
        <w:pStyle w:val="Akapitzlist"/>
        <w:numPr>
          <w:ilvl w:val="0"/>
          <w:numId w:val="9"/>
        </w:numPr>
        <w:ind w:left="1080"/>
      </w:pPr>
      <w:r>
        <w:lastRenderedPageBreak/>
        <w:t>publikacje imienia i nazwiska/nazwy właściciela/użytkownika, miejscowości, w której jest zgłoszona działka,</w:t>
      </w:r>
    </w:p>
    <w:p w:rsidR="007F72ED" w:rsidRDefault="007F72ED" w:rsidP="004D286B">
      <w:pPr>
        <w:pStyle w:val="Akapitzlist"/>
        <w:numPr>
          <w:ilvl w:val="0"/>
          <w:numId w:val="9"/>
        </w:numPr>
        <w:ind w:left="1080"/>
      </w:pPr>
      <w:r>
        <w:t>wykorzystywanie wizerunku osoby biorącej udział w konkursie do celów promocyjnych konkursu w zakresie portali i gazet wydawanych przez Organizatora konkursu,</w:t>
      </w:r>
    </w:p>
    <w:p w:rsidR="007F72ED" w:rsidRDefault="007F72ED" w:rsidP="004D286B">
      <w:pPr>
        <w:pStyle w:val="Akapitzlist"/>
        <w:numPr>
          <w:ilvl w:val="0"/>
          <w:numId w:val="9"/>
        </w:numPr>
        <w:ind w:left="1080"/>
      </w:pPr>
      <w:r>
        <w:t>przetwarzanie danych osobowych przez Organizatora konkursu na potrzeby konkursu,</w:t>
      </w:r>
    </w:p>
    <w:p w:rsidR="007F72ED" w:rsidRDefault="007F72ED" w:rsidP="004D286B">
      <w:pPr>
        <w:pStyle w:val="Akapitzlist"/>
        <w:numPr>
          <w:ilvl w:val="0"/>
          <w:numId w:val="9"/>
        </w:numPr>
        <w:ind w:left="1080"/>
      </w:pPr>
      <w:r>
        <w:t>zdobywcy nagród głównych wyrażają zgodę na wystąpienie w publikacji w formie artykułu w gazetach lokalnych – wieńczącej Konkurs.</w:t>
      </w:r>
    </w:p>
    <w:p w:rsidR="007F72ED" w:rsidRDefault="007F72ED" w:rsidP="00576235">
      <w:pPr>
        <w:pStyle w:val="Akapitzlist"/>
        <w:jc w:val="both"/>
      </w:pPr>
    </w:p>
    <w:p w:rsidR="007F72ED" w:rsidRPr="00621803" w:rsidRDefault="007F72ED" w:rsidP="004D286B">
      <w:pPr>
        <w:numPr>
          <w:ilvl w:val="0"/>
          <w:numId w:val="11"/>
        </w:numPr>
        <w:ind w:left="360"/>
        <w:rPr>
          <w:u w:val="single"/>
        </w:rPr>
      </w:pPr>
      <w:r w:rsidRPr="008A1C2A">
        <w:rPr>
          <w:u w:val="single"/>
        </w:rPr>
        <w:t>Ochrona danych osobowych:</w:t>
      </w:r>
    </w:p>
    <w:p w:rsidR="007F72ED" w:rsidRDefault="007F72ED" w:rsidP="000E1D74">
      <w:pPr>
        <w:pStyle w:val="Akapitzlist"/>
        <w:numPr>
          <w:ilvl w:val="1"/>
          <w:numId w:val="11"/>
        </w:numPr>
        <w:tabs>
          <w:tab w:val="clear" w:pos="735"/>
          <w:tab w:val="num" w:pos="720"/>
        </w:tabs>
        <w:ind w:left="720"/>
      </w:pPr>
      <w:r>
        <w:t>Administratorem danych osobowych na etapie gminnym jest wójt gminy, na terenie której znajduje się posesja uczestnika konkursu.</w:t>
      </w:r>
    </w:p>
    <w:p w:rsidR="007F72ED" w:rsidRDefault="007F72ED" w:rsidP="000E1D74">
      <w:pPr>
        <w:pStyle w:val="Akapitzlist"/>
        <w:numPr>
          <w:ilvl w:val="1"/>
          <w:numId w:val="11"/>
        </w:numPr>
        <w:tabs>
          <w:tab w:val="clear" w:pos="735"/>
          <w:tab w:val="num" w:pos="720"/>
        </w:tabs>
        <w:ind w:left="720"/>
      </w:pPr>
      <w:r>
        <w:t>Administratorem danych osobowych na etapie powiatowym jest Starosta Toruński.</w:t>
      </w:r>
    </w:p>
    <w:p w:rsidR="007F72ED" w:rsidRDefault="007F72ED" w:rsidP="000E1D74">
      <w:pPr>
        <w:pStyle w:val="Akapitzlist"/>
        <w:numPr>
          <w:ilvl w:val="1"/>
          <w:numId w:val="11"/>
        </w:numPr>
        <w:tabs>
          <w:tab w:val="clear" w:pos="735"/>
          <w:tab w:val="num" w:pos="720"/>
        </w:tabs>
        <w:ind w:left="720"/>
      </w:pPr>
      <w:r>
        <w:t>Osoby w zgłaszające się do uczestnictwa w konkursie poprzez swoje wyraźne działanie potwierdzające wyrażają zgodę na przetwarzanie swoich danych osobowych i jednocześnie uznaje się, że zapoznały się z klauzulami informacyjnymi będącymi załącznikami do niniejszego regulaminu.</w:t>
      </w:r>
    </w:p>
    <w:p w:rsidR="007F72ED" w:rsidRDefault="007F72ED" w:rsidP="001D3481">
      <w:pPr>
        <w:pStyle w:val="Akapitzlist"/>
      </w:pPr>
    </w:p>
    <w:p w:rsidR="007F72ED" w:rsidRDefault="007F72ED" w:rsidP="001D3481">
      <w:pPr>
        <w:pStyle w:val="Akapitzlist"/>
      </w:pPr>
    </w:p>
    <w:p w:rsidR="007F72ED" w:rsidRDefault="007F72ED" w:rsidP="00FD4A2D">
      <w:pPr>
        <w:pStyle w:val="Akapitzlist"/>
        <w:ind w:left="0"/>
      </w:pPr>
      <w:r>
        <w:t xml:space="preserve"> Załączniki: </w:t>
      </w:r>
    </w:p>
    <w:p w:rsidR="007F72ED" w:rsidRDefault="007F72ED" w:rsidP="00FD4A2D">
      <w:pPr>
        <w:pStyle w:val="Akapitzlist"/>
        <w:numPr>
          <w:ilvl w:val="0"/>
          <w:numId w:val="12"/>
        </w:numPr>
      </w:pPr>
      <w:r>
        <w:t xml:space="preserve">klauzula informacyjna, </w:t>
      </w:r>
    </w:p>
    <w:p w:rsidR="007F72ED" w:rsidRDefault="007F72ED" w:rsidP="00FD4A2D">
      <w:pPr>
        <w:pStyle w:val="Akapitzlist"/>
        <w:numPr>
          <w:ilvl w:val="0"/>
          <w:numId w:val="12"/>
        </w:numPr>
      </w:pPr>
      <w:r>
        <w:t>OŚWIADCZENIE: Zgoda na wykorzystanie  wizerunku zgodnie z  art. 81 u</w:t>
      </w:r>
      <w:r w:rsidRPr="000E7247">
        <w:t>staw</w:t>
      </w:r>
      <w:r>
        <w:t>y</w:t>
      </w:r>
      <w:r w:rsidRPr="000E7247">
        <w:t xml:space="preserve"> z dnia 4 lutego 1994 r. o prawie autorskim i prawach pokrewnych ( Dz. U. z 2018 r. poz. 1191 z </w:t>
      </w:r>
      <w:proofErr w:type="spellStart"/>
      <w:r w:rsidRPr="000E7247">
        <w:t>późn</w:t>
      </w:r>
      <w:proofErr w:type="spellEnd"/>
      <w:r w:rsidRPr="000E7247">
        <w:t>. zm.).</w:t>
      </w:r>
    </w:p>
    <w:p w:rsidR="007F72ED" w:rsidRDefault="007F72ED"/>
    <w:sectPr w:rsidR="007F72ED" w:rsidSect="0062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744"/>
    <w:multiLevelType w:val="hybridMultilevel"/>
    <w:tmpl w:val="196C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17FA2"/>
    <w:multiLevelType w:val="hybridMultilevel"/>
    <w:tmpl w:val="6304E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820BF"/>
    <w:multiLevelType w:val="hybridMultilevel"/>
    <w:tmpl w:val="1132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A3B69"/>
    <w:multiLevelType w:val="hybridMultilevel"/>
    <w:tmpl w:val="FAEA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00118"/>
    <w:multiLevelType w:val="hybridMultilevel"/>
    <w:tmpl w:val="3FAA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70667"/>
    <w:multiLevelType w:val="hybridMultilevel"/>
    <w:tmpl w:val="BC5C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E275B"/>
    <w:multiLevelType w:val="multilevel"/>
    <w:tmpl w:val="E58270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>
    <w:nsid w:val="4D322E19"/>
    <w:multiLevelType w:val="hybridMultilevel"/>
    <w:tmpl w:val="AA62DB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578F3FC0"/>
    <w:multiLevelType w:val="hybridMultilevel"/>
    <w:tmpl w:val="B3DA3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B146D"/>
    <w:multiLevelType w:val="hybridMultilevel"/>
    <w:tmpl w:val="91A87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362B50"/>
    <w:multiLevelType w:val="hybridMultilevel"/>
    <w:tmpl w:val="EB026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8A0DB1"/>
    <w:multiLevelType w:val="hybridMultilevel"/>
    <w:tmpl w:val="D13A5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371"/>
    <w:rsid w:val="000E1D74"/>
    <w:rsid w:val="000E7247"/>
    <w:rsid w:val="001D3481"/>
    <w:rsid w:val="004D286B"/>
    <w:rsid w:val="00576235"/>
    <w:rsid w:val="005814E4"/>
    <w:rsid w:val="00621803"/>
    <w:rsid w:val="00624714"/>
    <w:rsid w:val="007F72ED"/>
    <w:rsid w:val="008A1C2A"/>
    <w:rsid w:val="008C1376"/>
    <w:rsid w:val="00BD0EF6"/>
    <w:rsid w:val="00DE65B2"/>
    <w:rsid w:val="00E835B5"/>
    <w:rsid w:val="00F14371"/>
    <w:rsid w:val="00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48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D34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742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6</cp:revision>
  <dcterms:created xsi:type="dcterms:W3CDTF">2019-05-23T09:28:00Z</dcterms:created>
  <dcterms:modified xsi:type="dcterms:W3CDTF">2019-05-27T08:25:00Z</dcterms:modified>
</cp:coreProperties>
</file>