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23"/>
      </w:tblGrid>
      <w:tr w:rsidR="00811FFD" w:rsidRPr="00F44E49" w:rsidTr="00811FFD">
        <w:tc>
          <w:tcPr>
            <w:tcW w:w="4523" w:type="dxa"/>
            <w:shd w:val="clear" w:color="auto" w:fill="auto"/>
          </w:tcPr>
          <w:p w:rsidR="00811FFD" w:rsidRPr="00F44E49" w:rsidRDefault="00811FFD" w:rsidP="00F93C35">
            <w:pPr>
              <w:jc w:val="both"/>
              <w:rPr>
                <w:szCs w:val="28"/>
              </w:rPr>
            </w:pPr>
          </w:p>
        </w:tc>
      </w:tr>
    </w:tbl>
    <w:p w:rsidR="00A9764D" w:rsidRPr="00EF0C93" w:rsidRDefault="00A9764D" w:rsidP="00A9764D">
      <w:pPr>
        <w:jc w:val="center"/>
        <w:rPr>
          <w:szCs w:val="28"/>
          <w:u w:val="single"/>
        </w:rPr>
      </w:pPr>
      <w:r w:rsidRPr="00EF0C93">
        <w:rPr>
          <w:szCs w:val="28"/>
          <w:u w:val="single"/>
        </w:rPr>
        <w:t>PROJEKT</w:t>
      </w:r>
    </w:p>
    <w:p w:rsidR="00A9764D" w:rsidRPr="00AE0622" w:rsidRDefault="00A9764D" w:rsidP="00A9764D">
      <w:pPr>
        <w:jc w:val="both"/>
        <w:rPr>
          <w:b/>
          <w:szCs w:val="28"/>
        </w:rPr>
      </w:pPr>
    </w:p>
    <w:p w:rsidR="00A9764D" w:rsidRPr="00AE0622" w:rsidRDefault="00A9764D" w:rsidP="00A9764D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Rocznego</w:t>
      </w:r>
      <w:r w:rsidRPr="00AE0622">
        <w:rPr>
          <w:b/>
          <w:szCs w:val="28"/>
        </w:rPr>
        <w:t xml:space="preserve"> Program</w:t>
      </w:r>
      <w:r>
        <w:rPr>
          <w:b/>
          <w:szCs w:val="28"/>
        </w:rPr>
        <w:t>u</w:t>
      </w:r>
      <w:r w:rsidRPr="00AE0622">
        <w:rPr>
          <w:b/>
          <w:szCs w:val="28"/>
        </w:rPr>
        <w:t xml:space="preserve"> Współpracy Gminy Wielka Nieszawka</w:t>
      </w:r>
    </w:p>
    <w:p w:rsidR="00A9764D" w:rsidRPr="00AE0622" w:rsidRDefault="00A9764D" w:rsidP="00A9764D">
      <w:pPr>
        <w:jc w:val="center"/>
        <w:outlineLvl w:val="0"/>
        <w:rPr>
          <w:b/>
          <w:szCs w:val="28"/>
        </w:rPr>
      </w:pPr>
      <w:r w:rsidRPr="00AE0622">
        <w:rPr>
          <w:b/>
          <w:szCs w:val="28"/>
        </w:rPr>
        <w:t>z organiz</w:t>
      </w:r>
      <w:r>
        <w:rPr>
          <w:b/>
          <w:szCs w:val="28"/>
        </w:rPr>
        <w:t>acjami pozarządowymi na rok 2019</w:t>
      </w:r>
    </w:p>
    <w:p w:rsidR="00A9764D" w:rsidRPr="00AE0622" w:rsidRDefault="00A9764D" w:rsidP="00A9764D">
      <w:pPr>
        <w:jc w:val="both"/>
        <w:rPr>
          <w:b/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t xml:space="preserve">§ 1. </w:t>
      </w:r>
      <w:r>
        <w:rPr>
          <w:szCs w:val="28"/>
        </w:rPr>
        <w:t xml:space="preserve">1. </w:t>
      </w:r>
      <w:r w:rsidRPr="00101379">
        <w:rPr>
          <w:szCs w:val="28"/>
        </w:rPr>
        <w:t xml:space="preserve">Roczny program współpracy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 z organizacjami pozarządowymi na</w:t>
      </w:r>
      <w:r>
        <w:rPr>
          <w:szCs w:val="28"/>
        </w:rPr>
        <w:t xml:space="preserve"> 2019</w:t>
      </w:r>
      <w:r w:rsidRPr="00101379">
        <w:rPr>
          <w:szCs w:val="28"/>
        </w:rPr>
        <w:t xml:space="preserve"> rok, zwany dalej programem, reguluje współpracę pomiędzy Gminą </w:t>
      </w:r>
      <w:r>
        <w:rPr>
          <w:szCs w:val="28"/>
        </w:rPr>
        <w:t>Wielka Nieszawka i</w:t>
      </w:r>
      <w:r w:rsidRPr="00101379">
        <w:rPr>
          <w:szCs w:val="28"/>
        </w:rPr>
        <w:t xml:space="preserve"> organizacjami</w:t>
      </w:r>
      <w:r>
        <w:rPr>
          <w:szCs w:val="28"/>
        </w:rPr>
        <w:t xml:space="preserve"> pozarządowymi w 2019</w:t>
      </w:r>
      <w:r w:rsidRPr="00101379">
        <w:rPr>
          <w:szCs w:val="28"/>
        </w:rPr>
        <w:t xml:space="preserve"> roku.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101379">
        <w:rPr>
          <w:szCs w:val="28"/>
        </w:rPr>
        <w:t>Ilekroć w programie jest mowa o</w:t>
      </w:r>
      <w:r>
        <w:rPr>
          <w:szCs w:val="28"/>
        </w:rPr>
        <w:t>: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1)</w:t>
      </w:r>
      <w:r w:rsidRPr="00101379">
        <w:rPr>
          <w:szCs w:val="28"/>
        </w:rPr>
        <w:t xml:space="preserve"> organizacjach</w:t>
      </w:r>
      <w:r>
        <w:rPr>
          <w:szCs w:val="28"/>
        </w:rPr>
        <w:t xml:space="preserve"> </w:t>
      </w:r>
      <w:r w:rsidRPr="00101379">
        <w:rPr>
          <w:szCs w:val="28"/>
        </w:rPr>
        <w:t>pozarządowych</w:t>
      </w:r>
      <w:r>
        <w:rPr>
          <w:szCs w:val="28"/>
        </w:rPr>
        <w:t xml:space="preserve"> -</w:t>
      </w:r>
      <w:r w:rsidRPr="00101379">
        <w:rPr>
          <w:szCs w:val="28"/>
        </w:rPr>
        <w:t xml:space="preserve"> należy przez to rozumieć </w:t>
      </w:r>
      <w:r>
        <w:rPr>
          <w:szCs w:val="28"/>
        </w:rPr>
        <w:t>także</w:t>
      </w:r>
      <w:r w:rsidRPr="00101379">
        <w:rPr>
          <w:szCs w:val="28"/>
        </w:rPr>
        <w:t xml:space="preserve"> podmioty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wymienione w art. 3 ust. 3 Ustawy </w:t>
      </w:r>
      <w:r>
        <w:rPr>
          <w:szCs w:val="28"/>
        </w:rPr>
        <w:t xml:space="preserve">  </w:t>
      </w:r>
      <w:r w:rsidRPr="00101379">
        <w:rPr>
          <w:szCs w:val="28"/>
        </w:rPr>
        <w:t>z dnia 24 kwietnia 2003 r. o działalności pożytku</w:t>
      </w:r>
      <w:r>
        <w:rPr>
          <w:szCs w:val="28"/>
        </w:rPr>
        <w:t xml:space="preserve"> </w:t>
      </w:r>
      <w:r w:rsidRPr="00101379">
        <w:rPr>
          <w:szCs w:val="28"/>
        </w:rPr>
        <w:t>publicznego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i o wolontariacie (Dz. U. </w:t>
      </w:r>
      <w:r w:rsidR="00811FFD">
        <w:rPr>
          <w:szCs w:val="28"/>
        </w:rPr>
        <w:t xml:space="preserve">z 2018r. poz.450 z </w:t>
      </w:r>
      <w:proofErr w:type="spellStart"/>
      <w:r w:rsidR="00811FFD">
        <w:rPr>
          <w:szCs w:val="28"/>
        </w:rPr>
        <w:t>póżn</w:t>
      </w:r>
      <w:proofErr w:type="spellEnd"/>
      <w:r w:rsidR="00811FFD">
        <w:rPr>
          <w:szCs w:val="28"/>
        </w:rPr>
        <w:t>. zm.</w:t>
      </w:r>
      <w:r>
        <w:rPr>
          <w:szCs w:val="28"/>
        </w:rPr>
        <w:t>);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2) ustawie – należy przez to rozumieć ustawę z dnia 24 kwietnia 2003 r. o działalności pożytku publicznego         i o wolontariacie </w:t>
      </w:r>
      <w:r w:rsidRPr="00101379">
        <w:rPr>
          <w:szCs w:val="28"/>
        </w:rPr>
        <w:t xml:space="preserve">(Dz. U. </w:t>
      </w:r>
      <w:r w:rsidR="00105DF6">
        <w:rPr>
          <w:szCs w:val="28"/>
        </w:rPr>
        <w:t xml:space="preserve">z 2018r. poz.450 </w:t>
      </w:r>
      <w:bookmarkStart w:id="0" w:name="_GoBack"/>
      <w:bookmarkEnd w:id="0"/>
      <w:r>
        <w:rPr>
          <w:szCs w:val="28"/>
        </w:rPr>
        <w:t xml:space="preserve"> z </w:t>
      </w:r>
      <w:proofErr w:type="spellStart"/>
      <w:r>
        <w:rPr>
          <w:szCs w:val="28"/>
        </w:rPr>
        <w:t>późn</w:t>
      </w:r>
      <w:proofErr w:type="spellEnd"/>
      <w:r>
        <w:rPr>
          <w:szCs w:val="28"/>
        </w:rPr>
        <w:t>. zm.);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3) wójcie – należy przez to rozumieć Wójta Gminy Wielka Nieszawka;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4) radzie gminy – należy przez to rozumieć Radę Gminy Wielka Nieszawka;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5) urzędzie – należy przez to rozumieć Urząd Gminy Wielka Nieszawka.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 w:rsidRPr="00101379">
        <w:rPr>
          <w:szCs w:val="28"/>
        </w:rPr>
        <w:t xml:space="preserve">§ 2. Głównym celem programu jest budowanie partnerstwa między samorządem a sektorem pozarządowym, które ma służyć diagnozowaniu i zaspakajaniu potrzeb mieszkańców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. 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 w:rsidRPr="00101379">
        <w:rPr>
          <w:szCs w:val="28"/>
        </w:rPr>
        <w:t xml:space="preserve">§ </w:t>
      </w:r>
      <w:r>
        <w:rPr>
          <w:szCs w:val="28"/>
        </w:rPr>
        <w:t>3</w:t>
      </w:r>
      <w:r w:rsidRPr="00101379">
        <w:rPr>
          <w:szCs w:val="28"/>
        </w:rPr>
        <w:t xml:space="preserve">. Cele szczegółowe programu współpracy z organizacjami pozarządowymi to: 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1)</w:t>
      </w:r>
      <w:r w:rsidRPr="00101379">
        <w:rPr>
          <w:szCs w:val="28"/>
        </w:rPr>
        <w:t xml:space="preserve"> tworzenie warunków dla powstawania nowych inicjatyw społecznych w Gminie </w:t>
      </w:r>
      <w:r>
        <w:rPr>
          <w:szCs w:val="28"/>
        </w:rPr>
        <w:t>Wielka Nieszawka</w:t>
      </w:r>
      <w:r w:rsidRPr="00101379">
        <w:rPr>
          <w:szCs w:val="28"/>
        </w:rPr>
        <w:t xml:space="preserve">,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2)</w:t>
      </w:r>
      <w:r w:rsidRPr="00101379">
        <w:rPr>
          <w:szCs w:val="28"/>
        </w:rPr>
        <w:t xml:space="preserve"> zwiększenie wpływu sektora obywatelskiego na kreowanie polityki społecznej w Gminie </w:t>
      </w:r>
      <w:r>
        <w:rPr>
          <w:szCs w:val="28"/>
        </w:rPr>
        <w:t>Wielka Nieszawka</w:t>
      </w:r>
      <w:r w:rsidRPr="00101379">
        <w:rPr>
          <w:szCs w:val="28"/>
        </w:rPr>
        <w:t xml:space="preserve">,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3) </w:t>
      </w:r>
      <w:r w:rsidRPr="00101379">
        <w:rPr>
          <w:szCs w:val="28"/>
        </w:rPr>
        <w:t xml:space="preserve">zwiększenie udziału mieszkańców w rozwiązywaniu lokalnych problemów,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4)</w:t>
      </w:r>
      <w:r w:rsidRPr="00101379">
        <w:rPr>
          <w:szCs w:val="28"/>
        </w:rPr>
        <w:t xml:space="preserve"> zwiększenie poziomu jakości życia poprzez pełniejsze zaspakajanie potrzeb społecznych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. 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§ 4</w:t>
      </w:r>
      <w:r w:rsidRPr="00101379">
        <w:rPr>
          <w:szCs w:val="28"/>
        </w:rPr>
        <w:t xml:space="preserve">. Współpraca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 z organizacjami pozarządowymi odbywa się w oparciu o zasady: 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1)</w:t>
      </w:r>
      <w:r w:rsidRPr="00101379">
        <w:rPr>
          <w:szCs w:val="28"/>
        </w:rPr>
        <w:t xml:space="preserve"> pomocniczości,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2)</w:t>
      </w:r>
      <w:r w:rsidRPr="00101379">
        <w:rPr>
          <w:szCs w:val="28"/>
        </w:rPr>
        <w:t xml:space="preserve"> suwerenności stron,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3)</w:t>
      </w:r>
      <w:r w:rsidRPr="00101379">
        <w:rPr>
          <w:szCs w:val="28"/>
        </w:rPr>
        <w:t xml:space="preserve"> partnerstwa,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4)</w:t>
      </w:r>
      <w:r w:rsidRPr="00101379">
        <w:rPr>
          <w:szCs w:val="28"/>
        </w:rPr>
        <w:t xml:space="preserve"> efektywności,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5)</w:t>
      </w:r>
      <w:r w:rsidRPr="00101379">
        <w:rPr>
          <w:szCs w:val="28"/>
        </w:rPr>
        <w:t xml:space="preserve"> jawności. </w:t>
      </w:r>
    </w:p>
    <w:p w:rsidR="00811FFD" w:rsidRDefault="00811FFD" w:rsidP="00A9764D">
      <w:pPr>
        <w:jc w:val="both"/>
        <w:rPr>
          <w:szCs w:val="28"/>
        </w:rPr>
      </w:pPr>
      <w:r>
        <w:rPr>
          <w:szCs w:val="28"/>
        </w:rPr>
        <w:t>6) uczciwej konkurencji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§ 5</w:t>
      </w:r>
      <w:r w:rsidRPr="00101379">
        <w:rPr>
          <w:szCs w:val="28"/>
        </w:rPr>
        <w:t xml:space="preserve">. </w:t>
      </w:r>
      <w:r>
        <w:rPr>
          <w:szCs w:val="28"/>
        </w:rPr>
        <w:t xml:space="preserve">Zakres przedmiotowy </w:t>
      </w:r>
      <w:r w:rsidRPr="00101379">
        <w:rPr>
          <w:szCs w:val="28"/>
        </w:rPr>
        <w:t xml:space="preserve">współpracy władz samorządowych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 z organizacjami </w:t>
      </w:r>
      <w:r>
        <w:rPr>
          <w:szCs w:val="28"/>
        </w:rPr>
        <w:t xml:space="preserve">                         </w:t>
      </w:r>
      <w:r w:rsidRPr="00101379">
        <w:rPr>
          <w:szCs w:val="28"/>
        </w:rPr>
        <w:t>p</w:t>
      </w:r>
      <w:r>
        <w:rPr>
          <w:szCs w:val="28"/>
        </w:rPr>
        <w:t>o</w:t>
      </w:r>
      <w:r w:rsidRPr="00101379">
        <w:rPr>
          <w:szCs w:val="28"/>
        </w:rPr>
        <w:t>zarządowymi</w:t>
      </w:r>
      <w:r>
        <w:rPr>
          <w:szCs w:val="28"/>
        </w:rPr>
        <w:t xml:space="preserve"> obejmuje </w:t>
      </w:r>
      <w:r w:rsidRPr="00101379">
        <w:rPr>
          <w:szCs w:val="28"/>
        </w:rPr>
        <w:t xml:space="preserve"> zada</w:t>
      </w:r>
      <w:r>
        <w:rPr>
          <w:szCs w:val="28"/>
        </w:rPr>
        <w:t>nia</w:t>
      </w:r>
      <w:r w:rsidRPr="00101379">
        <w:rPr>
          <w:szCs w:val="28"/>
        </w:rPr>
        <w:t xml:space="preserve"> własn</w:t>
      </w:r>
      <w:r>
        <w:rPr>
          <w:szCs w:val="28"/>
        </w:rPr>
        <w:t>e</w:t>
      </w:r>
      <w:r w:rsidRPr="00101379">
        <w:rPr>
          <w:szCs w:val="28"/>
        </w:rPr>
        <w:t xml:space="preserve"> gminy</w:t>
      </w:r>
      <w:r>
        <w:rPr>
          <w:szCs w:val="28"/>
        </w:rPr>
        <w:t>,  należące do sfery zadań publicznych, o których mowa w art. 4 ustawy.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§ 6</w:t>
      </w:r>
      <w:r w:rsidRPr="00101379">
        <w:rPr>
          <w:szCs w:val="28"/>
        </w:rPr>
        <w:t xml:space="preserve">.1. Współpraca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 z organizacjami pozarządowymi może odbywać się w formach określonych w art. 5 ust. 2 </w:t>
      </w:r>
      <w:r>
        <w:rPr>
          <w:szCs w:val="28"/>
        </w:rPr>
        <w:t>ustawy</w:t>
      </w:r>
      <w:r w:rsidRPr="00101379">
        <w:rPr>
          <w:szCs w:val="28"/>
        </w:rPr>
        <w:t xml:space="preserve">. </w:t>
      </w:r>
    </w:p>
    <w:p w:rsidR="00A9764D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101379">
        <w:rPr>
          <w:szCs w:val="28"/>
        </w:rPr>
        <w:t xml:space="preserve">Współpraca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 z organizacjami pozarządowymi</w:t>
      </w:r>
      <w:r>
        <w:rPr>
          <w:szCs w:val="28"/>
        </w:rPr>
        <w:t xml:space="preserve"> odb</w:t>
      </w:r>
      <w:r w:rsidRPr="00101379">
        <w:rPr>
          <w:szCs w:val="28"/>
        </w:rPr>
        <w:t xml:space="preserve">ywa się w szczególności </w:t>
      </w:r>
      <w:r>
        <w:rPr>
          <w:szCs w:val="28"/>
        </w:rPr>
        <w:t xml:space="preserve">              </w:t>
      </w:r>
      <w:r w:rsidRPr="00101379">
        <w:rPr>
          <w:szCs w:val="28"/>
        </w:rPr>
        <w:t xml:space="preserve">w formie: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1) </w:t>
      </w:r>
      <w:r w:rsidRPr="00101379">
        <w:rPr>
          <w:szCs w:val="28"/>
        </w:rPr>
        <w:t xml:space="preserve">wymiany informacji będącej podstawą prawidłowego diagnozowania problemów i potrzeb mieszkańców </w:t>
      </w:r>
      <w:r>
        <w:rPr>
          <w:szCs w:val="28"/>
        </w:rPr>
        <w:t>gminy</w:t>
      </w:r>
      <w:r w:rsidRPr="00101379">
        <w:rPr>
          <w:szCs w:val="28"/>
        </w:rPr>
        <w:t xml:space="preserve">, na podstawie którego opracowywane będą zadania i programy celowe,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2) </w:t>
      </w:r>
      <w:r w:rsidRPr="00101379">
        <w:rPr>
          <w:szCs w:val="28"/>
        </w:rPr>
        <w:t xml:space="preserve"> konsultowania </w:t>
      </w:r>
      <w:r>
        <w:rPr>
          <w:szCs w:val="28"/>
        </w:rPr>
        <w:t>projektów</w:t>
      </w:r>
      <w:r w:rsidRPr="00101379">
        <w:rPr>
          <w:szCs w:val="28"/>
        </w:rPr>
        <w:t xml:space="preserve"> aktów </w:t>
      </w:r>
      <w:r>
        <w:rPr>
          <w:szCs w:val="28"/>
        </w:rPr>
        <w:t xml:space="preserve"> normatywnych dotyczących sfery zadań publicznych, o której mowa w art. 4 ustawy oraz </w:t>
      </w:r>
      <w:r>
        <w:t>w dziedzinach dotyczących działalności statutowej  organizacji pozarządowych;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3) </w:t>
      </w:r>
      <w:r w:rsidRPr="00101379">
        <w:rPr>
          <w:szCs w:val="28"/>
        </w:rPr>
        <w:t xml:space="preserve">podejmowania i prowadzenia bieżącej współpracy z organizacjami statutowo prowadzącymi działalność pożytku publicznego;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4) </w:t>
      </w:r>
      <w:r w:rsidRPr="00101379">
        <w:rPr>
          <w:szCs w:val="28"/>
        </w:rPr>
        <w:t xml:space="preserve">zawierania porozumień dotyczących wspólnej realizacji zadań i projektów;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5) </w:t>
      </w:r>
      <w:r w:rsidRPr="00101379">
        <w:rPr>
          <w:szCs w:val="28"/>
        </w:rPr>
        <w:t>tworzenia wspólnych zespołów o charakterze doradczym i konsultacyjnym</w:t>
      </w:r>
      <w:r>
        <w:rPr>
          <w:szCs w:val="28"/>
        </w:rPr>
        <w:t xml:space="preserve"> złożonych z przedstawicieli organizacji pozarządowych oraz przedstawicieli właściwych organów administracji publicznej</w:t>
      </w:r>
      <w:r w:rsidRPr="00101379">
        <w:rPr>
          <w:szCs w:val="28"/>
        </w:rPr>
        <w:t xml:space="preserve">; </w:t>
      </w:r>
    </w:p>
    <w:p w:rsidR="00A9764D" w:rsidRDefault="00A9764D" w:rsidP="00A9764D">
      <w:r w:rsidRPr="00FC01DA">
        <w:t>6) wzajemnego informowania się o planowanych kierunkach działalności;</w:t>
      </w:r>
    </w:p>
    <w:p w:rsidR="00A9764D" w:rsidRDefault="00A9764D" w:rsidP="00A9764D">
      <w:r>
        <w:t>7) umowy o wykonanie inicjatywy lokalnej na zasadach określonych w ustawie;</w:t>
      </w:r>
    </w:p>
    <w:p w:rsidR="00A9764D" w:rsidRDefault="00A9764D" w:rsidP="00A9764D">
      <w:r>
        <w:t>8) zlecania organizacjom pozarządowym realizacji zadań publicznych na zasadach określonych w ustawie.</w:t>
      </w:r>
    </w:p>
    <w:p w:rsidR="00A9764D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lastRenderedPageBreak/>
        <w:t>§ 7. W 2019</w:t>
      </w:r>
      <w:r w:rsidRPr="00101379">
        <w:rPr>
          <w:szCs w:val="28"/>
        </w:rPr>
        <w:t xml:space="preserve"> roku priorytetowe zadania publiczne obejmują działania z zakresu: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1) p</w:t>
      </w:r>
      <w:r w:rsidRPr="00101379">
        <w:rPr>
          <w:szCs w:val="28"/>
        </w:rPr>
        <w:t xml:space="preserve">rzeciwdziałania uzależnieniom i patologiom społecznym,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2) pomocy społecznej, w tym rodzinom i osobom w trudnej sytuacji życiowej,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3) wypoczynku dzieci i młodzieży</w:t>
      </w:r>
      <w:r w:rsidRPr="00101379">
        <w:rPr>
          <w:szCs w:val="28"/>
        </w:rPr>
        <w:t xml:space="preserve">;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4) w</w:t>
      </w:r>
      <w:r w:rsidRPr="00101379">
        <w:rPr>
          <w:szCs w:val="28"/>
        </w:rPr>
        <w:t>spierania i upowszechniania kultury fizycznej</w:t>
      </w:r>
      <w:r>
        <w:rPr>
          <w:szCs w:val="28"/>
        </w:rPr>
        <w:t>;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5) działalności wspomagającej rozwój wspólnot i społeczności lokalnych;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6) działalności na rzecz organizacji pozarządowych;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7) kultury, sztuki;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§  8</w:t>
      </w:r>
      <w:r w:rsidRPr="00101379">
        <w:rPr>
          <w:szCs w:val="28"/>
        </w:rPr>
        <w:t xml:space="preserve">. Gmina </w:t>
      </w:r>
      <w:r>
        <w:rPr>
          <w:szCs w:val="28"/>
        </w:rPr>
        <w:t>Wielka Nieszawka</w:t>
      </w:r>
      <w:r w:rsidRPr="00101379">
        <w:rPr>
          <w:szCs w:val="28"/>
        </w:rPr>
        <w:t xml:space="preserve"> realizuje zadania publiczne we współpracy z organizacjami pozarządowymi  na podstawie Rocznego Programu Współpracy</w:t>
      </w:r>
      <w:r>
        <w:rPr>
          <w:szCs w:val="28"/>
        </w:rPr>
        <w:t>. D</w:t>
      </w:r>
      <w:r w:rsidRPr="00101379">
        <w:rPr>
          <w:szCs w:val="28"/>
        </w:rPr>
        <w:t xml:space="preserve">ziałania te obejmują </w:t>
      </w:r>
      <w:r>
        <w:rPr>
          <w:szCs w:val="28"/>
        </w:rPr>
        <w:t xml:space="preserve">okres od 01.01.2019 do końca </w:t>
      </w:r>
      <w:r w:rsidRPr="00101379">
        <w:rPr>
          <w:szCs w:val="28"/>
        </w:rPr>
        <w:t>rok</w:t>
      </w:r>
      <w:r>
        <w:rPr>
          <w:szCs w:val="28"/>
        </w:rPr>
        <w:t>u 2019</w:t>
      </w:r>
      <w:r w:rsidRPr="00101379">
        <w:rPr>
          <w:szCs w:val="28"/>
        </w:rPr>
        <w:t xml:space="preserve">. 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</w:pPr>
      <w:r>
        <w:rPr>
          <w:szCs w:val="28"/>
        </w:rPr>
        <w:t>§ 9.</w:t>
      </w:r>
      <w:r w:rsidRPr="00101379">
        <w:rPr>
          <w:szCs w:val="28"/>
        </w:rPr>
        <w:t xml:space="preserve"> Program będzie realizowany</w:t>
      </w:r>
      <w:r>
        <w:rPr>
          <w:szCs w:val="28"/>
        </w:rPr>
        <w:t xml:space="preserve"> </w:t>
      </w:r>
      <w:r w:rsidRPr="00101379">
        <w:rPr>
          <w:szCs w:val="28"/>
        </w:rPr>
        <w:t>przez Urząd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 we współpracy z jednostkami organizacyjnymi </w:t>
      </w:r>
      <w:r>
        <w:rPr>
          <w:szCs w:val="28"/>
        </w:rPr>
        <w:t xml:space="preserve">gminy oraz </w:t>
      </w:r>
      <w:r w:rsidRPr="00101379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101379">
        <w:rPr>
          <w:szCs w:val="28"/>
        </w:rPr>
        <w:t>w partnerstwie z organizacjami p</w:t>
      </w:r>
      <w:r>
        <w:rPr>
          <w:szCs w:val="28"/>
        </w:rPr>
        <w:t xml:space="preserve">ozarządowymi </w:t>
      </w:r>
      <w:r w:rsidRPr="00101379">
        <w:rPr>
          <w:szCs w:val="28"/>
        </w:rPr>
        <w:t xml:space="preserve"> </w:t>
      </w:r>
      <w:r>
        <w:rPr>
          <w:szCs w:val="28"/>
        </w:rPr>
        <w:t xml:space="preserve">przede wszystkim  poprzez </w:t>
      </w:r>
      <w:r w:rsidRPr="00101379">
        <w:rPr>
          <w:szCs w:val="28"/>
        </w:rPr>
        <w:t>wspólny udział w wykonaniu zada</w:t>
      </w:r>
      <w:r>
        <w:rPr>
          <w:szCs w:val="28"/>
        </w:rPr>
        <w:t xml:space="preserve">ń z wkładem rzeczowym gminy,  w szczególności w postaci </w:t>
      </w:r>
      <w:r>
        <w:t xml:space="preserve"> udostępniania organizacjom pozarządowym                w celu realizacji ich celów statutowych,  mienia  stanowiących własność gminy.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§ 1</w:t>
      </w:r>
      <w:r>
        <w:rPr>
          <w:szCs w:val="28"/>
        </w:rPr>
        <w:t>0</w:t>
      </w:r>
      <w:r w:rsidRPr="00101379">
        <w:rPr>
          <w:szCs w:val="28"/>
        </w:rPr>
        <w:t xml:space="preserve">.1. </w:t>
      </w:r>
      <w:r>
        <w:rPr>
          <w:szCs w:val="28"/>
        </w:rPr>
        <w:t xml:space="preserve">W przypadku ogłoszenia przez Gminę konkursu na realizację zadań publicznych, oferty złożone przez organizacje pozarządowe opiniowane są przez </w:t>
      </w:r>
      <w:r w:rsidRPr="00101379">
        <w:rPr>
          <w:szCs w:val="28"/>
        </w:rPr>
        <w:t xml:space="preserve"> Komisj</w:t>
      </w:r>
      <w:r>
        <w:rPr>
          <w:szCs w:val="28"/>
        </w:rPr>
        <w:t>ę</w:t>
      </w:r>
      <w:r w:rsidRPr="00101379">
        <w:rPr>
          <w:szCs w:val="28"/>
        </w:rPr>
        <w:t xml:space="preserve"> Konkursow</w:t>
      </w:r>
      <w:r>
        <w:rPr>
          <w:szCs w:val="28"/>
        </w:rPr>
        <w:t>ą, powoływaną</w:t>
      </w:r>
      <w:r w:rsidRPr="00101379">
        <w:rPr>
          <w:szCs w:val="28"/>
        </w:rPr>
        <w:t xml:space="preserve"> </w:t>
      </w:r>
      <w:r>
        <w:rPr>
          <w:szCs w:val="28"/>
        </w:rPr>
        <w:t>z</w:t>
      </w:r>
      <w:r w:rsidRPr="00101379">
        <w:rPr>
          <w:szCs w:val="28"/>
        </w:rPr>
        <w:t xml:space="preserve">arządzeniem </w:t>
      </w:r>
      <w:r>
        <w:rPr>
          <w:szCs w:val="28"/>
        </w:rPr>
        <w:t>Wójta</w:t>
      </w:r>
      <w:r w:rsidRPr="00101379">
        <w:rPr>
          <w:szCs w:val="28"/>
        </w:rPr>
        <w:t xml:space="preserve">.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2</w:t>
      </w:r>
      <w:r w:rsidRPr="00101379">
        <w:rPr>
          <w:szCs w:val="28"/>
        </w:rPr>
        <w:t xml:space="preserve">. Komisja Konkursowa składa się z: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1) dwóch </w:t>
      </w:r>
      <w:r w:rsidRPr="00101379">
        <w:rPr>
          <w:szCs w:val="28"/>
        </w:rPr>
        <w:t xml:space="preserve"> przedstawiciel</w:t>
      </w:r>
      <w:r>
        <w:rPr>
          <w:szCs w:val="28"/>
        </w:rPr>
        <w:t>i</w:t>
      </w:r>
      <w:r w:rsidRPr="00101379">
        <w:rPr>
          <w:szCs w:val="28"/>
        </w:rPr>
        <w:t xml:space="preserve"> organu wykonawczego,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2) jednego przedstawiciela organu stanowiącego,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 xml:space="preserve">2) jednego </w:t>
      </w:r>
      <w:r w:rsidRPr="00101379">
        <w:rPr>
          <w:szCs w:val="28"/>
        </w:rPr>
        <w:t>reprezentant</w:t>
      </w:r>
      <w:r>
        <w:rPr>
          <w:szCs w:val="28"/>
        </w:rPr>
        <w:t>a</w:t>
      </w:r>
      <w:r w:rsidRPr="00101379">
        <w:rPr>
          <w:szCs w:val="28"/>
        </w:rPr>
        <w:t xml:space="preserve"> organizacji pozarządowych lub podmiotów wymienionych w art.</w:t>
      </w:r>
      <w:r>
        <w:rPr>
          <w:szCs w:val="28"/>
        </w:rPr>
        <w:t xml:space="preserve"> </w:t>
      </w:r>
      <w:r w:rsidRPr="00101379">
        <w:rPr>
          <w:szCs w:val="28"/>
        </w:rPr>
        <w:t>3 ust.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3 ustawy,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3. W</w:t>
      </w:r>
      <w:r w:rsidRPr="00101379">
        <w:rPr>
          <w:szCs w:val="28"/>
        </w:rPr>
        <w:t xml:space="preserve"> pracach Komisji mogą również uczestniczyć, z głosem doradczym, osoby posiadające specjalistyczną wiedzę w dziedzinie obejmującej zakres zadań publicznych, których konkurs dotyczy.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4</w:t>
      </w:r>
      <w:r w:rsidRPr="00101379">
        <w:rPr>
          <w:szCs w:val="28"/>
        </w:rPr>
        <w:t>. Do członków Komisji konkursowej biorących udział w opi</w:t>
      </w:r>
      <w:r>
        <w:rPr>
          <w:szCs w:val="28"/>
        </w:rPr>
        <w:t>niowaniu ofert stosuje się prze</w:t>
      </w:r>
      <w:r w:rsidRPr="00101379">
        <w:rPr>
          <w:szCs w:val="28"/>
        </w:rPr>
        <w:t xml:space="preserve">pisy ustawy z dnia 14 czerwca 1960 r. Kodeks postępowania administracyjnego (Dz. U. z 2013r., poz. 267 - tekst jednolity) dotyczące wyłączenia z postępowania konkursowego.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5</w:t>
      </w:r>
      <w:r w:rsidRPr="00101379">
        <w:rPr>
          <w:szCs w:val="28"/>
        </w:rPr>
        <w:t xml:space="preserve">. W przypadku wyłączenia z postępowania lub nieobecności </w:t>
      </w:r>
      <w:r>
        <w:rPr>
          <w:szCs w:val="28"/>
        </w:rPr>
        <w:t xml:space="preserve">niektórych </w:t>
      </w:r>
      <w:r w:rsidRPr="00101379">
        <w:rPr>
          <w:szCs w:val="28"/>
        </w:rPr>
        <w:t>członków Komisji, posiedzenie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odbywa się 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w zmniejszonym składzie pod warunkiem, że bierze w nim udział co najmniej </w:t>
      </w:r>
      <w:r>
        <w:rPr>
          <w:szCs w:val="28"/>
        </w:rPr>
        <w:t>2 c</w:t>
      </w:r>
      <w:r w:rsidRPr="00101379">
        <w:rPr>
          <w:szCs w:val="28"/>
        </w:rPr>
        <w:t>złonków Komisji</w:t>
      </w:r>
      <w:r>
        <w:rPr>
          <w:szCs w:val="28"/>
        </w:rPr>
        <w:t>, w tym jej przewodniczący</w:t>
      </w:r>
      <w:r w:rsidRPr="00101379">
        <w:rPr>
          <w:szCs w:val="28"/>
        </w:rPr>
        <w:t xml:space="preserve">.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6. Decyzje Komisji K</w:t>
      </w:r>
      <w:r w:rsidRPr="00101379">
        <w:rPr>
          <w:szCs w:val="28"/>
        </w:rPr>
        <w:t xml:space="preserve">onkursowej podejmowane są zwykłą większością głosów obecnych na posiedzeniu członków, w głosowaniu jawnym. Z posiedzenia Komisji sporządza się protokół.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7</w:t>
      </w:r>
      <w:r w:rsidRPr="00101379">
        <w:rPr>
          <w:szCs w:val="28"/>
        </w:rPr>
        <w:t xml:space="preserve">. Udział w pracach komisji konkursowej jest nieodpłatny i nie przysługuje </w:t>
      </w:r>
      <w:r>
        <w:rPr>
          <w:szCs w:val="28"/>
        </w:rPr>
        <w:t xml:space="preserve">z tego tytułu </w:t>
      </w:r>
      <w:r w:rsidRPr="00101379">
        <w:rPr>
          <w:szCs w:val="28"/>
        </w:rPr>
        <w:t xml:space="preserve">zwrot kosztów podróży.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8</w:t>
      </w:r>
      <w:r w:rsidRPr="00101379">
        <w:rPr>
          <w:szCs w:val="28"/>
        </w:rPr>
        <w:t xml:space="preserve">. Członkowie Komisji wybierają spośród siebie Przewodniczącego. 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9</w:t>
      </w:r>
      <w:r w:rsidRPr="00101379">
        <w:rPr>
          <w:szCs w:val="28"/>
        </w:rPr>
        <w:t xml:space="preserve">. Funkcję Sekretarza pełni </w:t>
      </w:r>
      <w:r>
        <w:rPr>
          <w:szCs w:val="28"/>
        </w:rPr>
        <w:t xml:space="preserve">wskazany przez Wójta </w:t>
      </w:r>
      <w:r w:rsidRPr="00101379">
        <w:rPr>
          <w:szCs w:val="28"/>
        </w:rPr>
        <w:t xml:space="preserve">pracownik </w:t>
      </w:r>
      <w:r>
        <w:rPr>
          <w:szCs w:val="28"/>
        </w:rPr>
        <w:t>Urzędu.</w:t>
      </w:r>
      <w:r w:rsidRPr="00101379">
        <w:rPr>
          <w:szCs w:val="28"/>
        </w:rPr>
        <w:t xml:space="preserve"> </w:t>
      </w: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10. Pierwsze zebranie Komisji Konkursowej zwołuje Wójt.</w:t>
      </w:r>
    </w:p>
    <w:p w:rsidR="00A9764D" w:rsidRPr="00101379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1</w:t>
      </w:r>
      <w:r>
        <w:rPr>
          <w:szCs w:val="28"/>
        </w:rPr>
        <w:t>1</w:t>
      </w:r>
      <w:r w:rsidRPr="00101379">
        <w:rPr>
          <w:szCs w:val="28"/>
        </w:rPr>
        <w:t xml:space="preserve">. Komisja Konkursowa jest organem opiniodawczo – doradczym, </w:t>
      </w:r>
      <w:r>
        <w:rPr>
          <w:szCs w:val="28"/>
        </w:rPr>
        <w:t xml:space="preserve">a </w:t>
      </w:r>
      <w:r w:rsidRPr="00101379">
        <w:rPr>
          <w:szCs w:val="28"/>
        </w:rPr>
        <w:t>jej decyzj</w:t>
      </w:r>
      <w:r>
        <w:rPr>
          <w:szCs w:val="28"/>
        </w:rPr>
        <w:t>e</w:t>
      </w:r>
      <w:r w:rsidRPr="00101379">
        <w:rPr>
          <w:szCs w:val="28"/>
        </w:rPr>
        <w:t xml:space="preserve"> nie </w:t>
      </w:r>
      <w:r>
        <w:rPr>
          <w:szCs w:val="28"/>
        </w:rPr>
        <w:t>są</w:t>
      </w:r>
      <w:r w:rsidRPr="00101379">
        <w:rPr>
          <w:szCs w:val="28"/>
        </w:rPr>
        <w:t xml:space="preserve"> wiążąc</w:t>
      </w:r>
      <w:r>
        <w:rPr>
          <w:szCs w:val="28"/>
        </w:rPr>
        <w:t>e</w:t>
      </w:r>
      <w:r w:rsidRPr="00101379">
        <w:rPr>
          <w:szCs w:val="28"/>
        </w:rPr>
        <w:t xml:space="preserve"> dla organu ogłaszającego konkurs. Ostateczną decyzję o wyborze oferty i udzieleniu dotacji na realizację zadania publicznego podejmuje </w:t>
      </w:r>
      <w:r>
        <w:rPr>
          <w:szCs w:val="28"/>
        </w:rPr>
        <w:t>Wójt Gminy</w:t>
      </w:r>
      <w:r w:rsidRPr="00101379">
        <w:rPr>
          <w:szCs w:val="28"/>
        </w:rPr>
        <w:t xml:space="preserve">. 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§ 1</w:t>
      </w:r>
      <w:r>
        <w:rPr>
          <w:szCs w:val="28"/>
        </w:rPr>
        <w:t>1</w:t>
      </w:r>
      <w:r w:rsidRPr="00101379">
        <w:rPr>
          <w:szCs w:val="28"/>
        </w:rPr>
        <w:t xml:space="preserve">.1. Gmina </w:t>
      </w:r>
      <w:r>
        <w:rPr>
          <w:szCs w:val="28"/>
        </w:rPr>
        <w:t>Wielka Nieszawka</w:t>
      </w:r>
      <w:r w:rsidRPr="00101379">
        <w:rPr>
          <w:szCs w:val="28"/>
        </w:rPr>
        <w:t xml:space="preserve"> w trakcie wykonywania zadania przez organizacje pozarządowe sprawuje kontrolę prawidłowości wykonywania zadania, w tym wydatkowania środków finansowych przekazanych na realizację celu </w:t>
      </w:r>
      <w:r>
        <w:rPr>
          <w:szCs w:val="28"/>
        </w:rPr>
        <w:t>określonego w umowie.</w:t>
      </w:r>
    </w:p>
    <w:p w:rsidR="00A9764D" w:rsidRPr="00101379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2. W ramach kontroli upoważniony pracownik Urzędu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 może </w:t>
      </w:r>
      <w:r>
        <w:rPr>
          <w:szCs w:val="28"/>
        </w:rPr>
        <w:t xml:space="preserve">monitorować bezpośrednio, realizację przedsięwzięć wykonywanych w ramach niniejszego Programu, </w:t>
      </w:r>
      <w:r w:rsidRPr="00101379">
        <w:rPr>
          <w:szCs w:val="28"/>
        </w:rPr>
        <w:t>badać dokumenty i inne nośniki informacji, które mają lub mogą mieć znaczenie dla oceny prawidłowości wykonywani</w:t>
      </w:r>
      <w:r>
        <w:rPr>
          <w:szCs w:val="28"/>
        </w:rPr>
        <w:t xml:space="preserve">a </w:t>
      </w:r>
      <w:r w:rsidRPr="00101379">
        <w:rPr>
          <w:szCs w:val="28"/>
        </w:rPr>
        <w:t xml:space="preserve">zadania. Kontrolowany na żądanie kontrolującego jest zobowiązany dostarczyć lub udostępnić dokumenty i inne nośniki informacji w terminie określonym przez sprawdzającego. </w:t>
      </w: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3. Prawo do kontroli przysługuje up</w:t>
      </w:r>
      <w:r>
        <w:rPr>
          <w:szCs w:val="28"/>
        </w:rPr>
        <w:t>oważnionemu pracownikowi Urzędu</w:t>
      </w:r>
      <w:r w:rsidRPr="00101379">
        <w:rPr>
          <w:szCs w:val="28"/>
        </w:rPr>
        <w:t>,  w siedzibach jednostek, któr</w:t>
      </w:r>
      <w:r>
        <w:rPr>
          <w:szCs w:val="28"/>
        </w:rPr>
        <w:t>e realizują zadania publiczne we współpracy z Gminą,</w:t>
      </w:r>
      <w:r w:rsidRPr="00101379">
        <w:rPr>
          <w:szCs w:val="28"/>
        </w:rPr>
        <w:t xml:space="preserve"> jak i w miejscach realizacji zadań. Urząd</w:t>
      </w:r>
      <w:r>
        <w:rPr>
          <w:szCs w:val="28"/>
        </w:rPr>
        <w:t xml:space="preserve"> </w:t>
      </w:r>
      <w:r w:rsidRPr="00101379">
        <w:rPr>
          <w:szCs w:val="28"/>
        </w:rPr>
        <w:t xml:space="preserve"> może żądać</w:t>
      </w:r>
      <w:r>
        <w:rPr>
          <w:szCs w:val="28"/>
        </w:rPr>
        <w:t xml:space="preserve">  </w:t>
      </w:r>
      <w:r w:rsidRPr="00101379">
        <w:rPr>
          <w:szCs w:val="28"/>
        </w:rPr>
        <w:t>częściowych sprawozdań z wykonywanych zadań, a jednostki realizujące zadania zobowiązane są do wyodrębnionej dokumentacji finansowo – księgowej środków finansowych otrzymanych na realizację zadania zgodnie z zasadami wynikaj</w:t>
      </w:r>
      <w:r>
        <w:rPr>
          <w:szCs w:val="28"/>
        </w:rPr>
        <w:t>ącymi z ustawy</w:t>
      </w:r>
      <w:r w:rsidRPr="00101379">
        <w:rPr>
          <w:szCs w:val="28"/>
        </w:rPr>
        <w:t xml:space="preserve">. </w:t>
      </w:r>
    </w:p>
    <w:p w:rsidR="00A9764D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§</w:t>
      </w:r>
      <w:r>
        <w:rPr>
          <w:szCs w:val="28"/>
        </w:rPr>
        <w:t xml:space="preserve"> 12. Miernikiem oceny efektywności Programu będą w szczególności uzyskane informacje dotyczące liczby organizacji pozarządowych podejmujących zadania publiczne na rzecz lokalnej społeczności lub osób zaangażowanych w realizację zadań, liczby adresatów zadań, a także liczba przedsięwzięć zrealizowanych         w ramach niniejszego Programu.</w:t>
      </w:r>
    </w:p>
    <w:p w:rsidR="00A9764D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lastRenderedPageBreak/>
        <w:t>§ 1</w:t>
      </w:r>
      <w:r>
        <w:rPr>
          <w:szCs w:val="28"/>
        </w:rPr>
        <w:t>3.1. Wysokość środków przeznaczonych na finansowanie Programu Współpracy z Organizacjami Pozarządowymi określa uchwała budżetowa Gminy Wielka Nieszawka na 2019 rok.</w:t>
      </w:r>
    </w:p>
    <w:p w:rsidR="00A9764D" w:rsidRDefault="00A9764D" w:rsidP="00A9764D">
      <w:pPr>
        <w:jc w:val="both"/>
        <w:rPr>
          <w:szCs w:val="28"/>
        </w:rPr>
      </w:pPr>
    </w:p>
    <w:p w:rsidR="00A9764D" w:rsidRPr="00101379" w:rsidRDefault="00A9764D" w:rsidP="00A9764D">
      <w:pPr>
        <w:jc w:val="both"/>
        <w:rPr>
          <w:szCs w:val="28"/>
        </w:rPr>
      </w:pPr>
      <w:r>
        <w:rPr>
          <w:szCs w:val="28"/>
        </w:rPr>
        <w:t>2. Wkład Gminy w realizację przez tę samą organizację pozarządową w trybie pozakonkursowym, zadań przewidzianych w niniejszym programie nie może przek</w:t>
      </w:r>
      <w:r w:rsidR="00C468A9">
        <w:rPr>
          <w:szCs w:val="28"/>
        </w:rPr>
        <w:t>roczyć łącznie w 2019 roku 20.000</w:t>
      </w:r>
      <w:r>
        <w:rPr>
          <w:szCs w:val="28"/>
        </w:rPr>
        <w:t xml:space="preserve"> zł.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§ 1</w:t>
      </w:r>
      <w:r>
        <w:rPr>
          <w:szCs w:val="28"/>
        </w:rPr>
        <w:t>4</w:t>
      </w:r>
      <w:r w:rsidRPr="00101379">
        <w:rPr>
          <w:szCs w:val="28"/>
        </w:rPr>
        <w:t xml:space="preserve">. </w:t>
      </w:r>
      <w:r>
        <w:rPr>
          <w:szCs w:val="28"/>
        </w:rPr>
        <w:t xml:space="preserve">1. </w:t>
      </w:r>
      <w:r w:rsidRPr="00101379">
        <w:rPr>
          <w:szCs w:val="28"/>
        </w:rPr>
        <w:t xml:space="preserve">Projekt Rocznego Programu Współpracy Gminy </w:t>
      </w:r>
      <w:r>
        <w:rPr>
          <w:szCs w:val="28"/>
        </w:rPr>
        <w:t>Wielka Nieszawka</w:t>
      </w:r>
      <w:r w:rsidRPr="00101379">
        <w:rPr>
          <w:szCs w:val="28"/>
        </w:rPr>
        <w:t xml:space="preserve"> z organizacjami pozarządowymi </w:t>
      </w:r>
      <w:r>
        <w:rPr>
          <w:szCs w:val="28"/>
        </w:rPr>
        <w:t xml:space="preserve"> został przygotowany na polecenie Wójta przez pracownika Urzędu, </w:t>
      </w:r>
      <w:r w:rsidRPr="00101379">
        <w:rPr>
          <w:szCs w:val="28"/>
        </w:rPr>
        <w:t xml:space="preserve"> a następnie </w:t>
      </w:r>
      <w:r>
        <w:rPr>
          <w:szCs w:val="28"/>
        </w:rPr>
        <w:t xml:space="preserve">podlegał konsultacji </w:t>
      </w:r>
      <w:r w:rsidRPr="00101379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01379">
        <w:rPr>
          <w:szCs w:val="28"/>
        </w:rPr>
        <w:t xml:space="preserve">z organizacjami pozarządowymi </w:t>
      </w:r>
      <w:r>
        <w:rPr>
          <w:szCs w:val="28"/>
        </w:rPr>
        <w:t>przez u</w:t>
      </w:r>
      <w:r w:rsidR="00C468A9">
        <w:rPr>
          <w:szCs w:val="28"/>
        </w:rPr>
        <w:t>mieszczenie w dniu 20 listopada 2018</w:t>
      </w:r>
      <w:r>
        <w:rPr>
          <w:szCs w:val="28"/>
        </w:rPr>
        <w:t xml:space="preserve"> r. na stronie internetowej Urzędu Gminy i tablicach ogłoszeń ustawionych na terenie Gminy wraz    z informacją o możliwości składania uwag                   i wniosków dotyczących Programu do Urzędu Gminy: osobiście, drogą pocztową</w:t>
      </w:r>
      <w:r w:rsidRPr="00101379">
        <w:rPr>
          <w:szCs w:val="28"/>
        </w:rPr>
        <w:t xml:space="preserve"> </w:t>
      </w:r>
      <w:r>
        <w:rPr>
          <w:szCs w:val="28"/>
        </w:rPr>
        <w:t xml:space="preserve"> lub za pośrednictwem poczty elektronicz</w:t>
      </w:r>
      <w:r w:rsidR="00C468A9">
        <w:rPr>
          <w:szCs w:val="28"/>
        </w:rPr>
        <w:t xml:space="preserve">nej  w okresie do dnia 30 listopada 2018 </w:t>
      </w:r>
      <w:r>
        <w:rPr>
          <w:szCs w:val="28"/>
        </w:rPr>
        <w:t>r</w:t>
      </w:r>
    </w:p>
    <w:p w:rsidR="00A9764D" w:rsidRDefault="00A9764D" w:rsidP="00A9764D">
      <w:pPr>
        <w:jc w:val="both"/>
        <w:rPr>
          <w:szCs w:val="28"/>
        </w:rPr>
      </w:pPr>
      <w:r>
        <w:rPr>
          <w:szCs w:val="28"/>
        </w:rPr>
        <w:t>2.. Po przedstawieniu Radzie Gminy  projektu Programu wraz ze sprawozdaniem z przebiegu konsultacji, Rada podejmuje uchwałę w sprawie przyjęcia Programu.</w:t>
      </w:r>
    </w:p>
    <w:p w:rsidR="00A9764D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§</w:t>
      </w:r>
      <w:r>
        <w:rPr>
          <w:szCs w:val="28"/>
        </w:rPr>
        <w:t xml:space="preserve"> 15</w:t>
      </w:r>
      <w:r w:rsidRPr="00101379">
        <w:rPr>
          <w:szCs w:val="28"/>
        </w:rPr>
        <w:t>. Nie później niż do 30 kwietnia 20</w:t>
      </w:r>
      <w:r>
        <w:rPr>
          <w:szCs w:val="28"/>
        </w:rPr>
        <w:t>19</w:t>
      </w:r>
      <w:r w:rsidRPr="00101379">
        <w:rPr>
          <w:szCs w:val="28"/>
        </w:rPr>
        <w:t xml:space="preserve"> roku, </w:t>
      </w:r>
      <w:r>
        <w:rPr>
          <w:szCs w:val="28"/>
        </w:rPr>
        <w:t>Wójt</w:t>
      </w:r>
      <w:r w:rsidRPr="00101379">
        <w:rPr>
          <w:szCs w:val="28"/>
        </w:rPr>
        <w:t xml:space="preserve"> przedłoży Radzie </w:t>
      </w:r>
      <w:r>
        <w:rPr>
          <w:szCs w:val="28"/>
        </w:rPr>
        <w:t xml:space="preserve">Gminy  </w:t>
      </w:r>
      <w:r w:rsidRPr="00101379">
        <w:rPr>
          <w:szCs w:val="28"/>
        </w:rPr>
        <w:t xml:space="preserve">sprawozdanie </w:t>
      </w:r>
      <w:r>
        <w:rPr>
          <w:szCs w:val="28"/>
        </w:rPr>
        <w:t xml:space="preserve">      </w:t>
      </w:r>
      <w:r w:rsidRPr="00101379">
        <w:rPr>
          <w:szCs w:val="28"/>
        </w:rPr>
        <w:t xml:space="preserve">z realizacji Programu Współpracy Gminy </w:t>
      </w:r>
      <w:r>
        <w:rPr>
          <w:szCs w:val="28"/>
        </w:rPr>
        <w:t xml:space="preserve">Wielka Nieszawka </w:t>
      </w:r>
      <w:r w:rsidRPr="00101379">
        <w:rPr>
          <w:szCs w:val="28"/>
        </w:rPr>
        <w:t xml:space="preserve"> z organiz</w:t>
      </w:r>
      <w:r>
        <w:rPr>
          <w:szCs w:val="28"/>
        </w:rPr>
        <w:t>acjami pozarządowymi w roku 2019</w:t>
      </w:r>
      <w:r w:rsidRPr="00101379">
        <w:rPr>
          <w:szCs w:val="28"/>
        </w:rPr>
        <w:t xml:space="preserve">. </w:t>
      </w:r>
    </w:p>
    <w:p w:rsidR="00A9764D" w:rsidRPr="00101379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§ 1</w:t>
      </w:r>
      <w:r>
        <w:rPr>
          <w:szCs w:val="28"/>
        </w:rPr>
        <w:t>6</w:t>
      </w:r>
      <w:r w:rsidRPr="00101379">
        <w:rPr>
          <w:szCs w:val="28"/>
        </w:rPr>
        <w:t>. Na podstawie sprawozdania z realizacji programu, oceny ewaluacyjnej programu i po zebraniu uwag</w:t>
      </w:r>
      <w:r>
        <w:rPr>
          <w:szCs w:val="28"/>
        </w:rPr>
        <w:t xml:space="preserve">         </w:t>
      </w:r>
      <w:r w:rsidRPr="00101379">
        <w:rPr>
          <w:szCs w:val="28"/>
        </w:rPr>
        <w:t xml:space="preserve"> o jego realizacji, przygotowywany jest kolejny roczny projekt. </w:t>
      </w:r>
    </w:p>
    <w:p w:rsidR="00A9764D" w:rsidRDefault="00A9764D" w:rsidP="00A9764D">
      <w:pPr>
        <w:jc w:val="both"/>
        <w:rPr>
          <w:szCs w:val="28"/>
        </w:rPr>
      </w:pPr>
    </w:p>
    <w:p w:rsidR="00A9764D" w:rsidRDefault="00A9764D" w:rsidP="00A9764D">
      <w:pPr>
        <w:jc w:val="both"/>
        <w:rPr>
          <w:szCs w:val="28"/>
        </w:rPr>
      </w:pPr>
      <w:r w:rsidRPr="00101379">
        <w:rPr>
          <w:szCs w:val="28"/>
        </w:rPr>
        <w:t>§</w:t>
      </w:r>
      <w:r>
        <w:rPr>
          <w:szCs w:val="28"/>
        </w:rPr>
        <w:t xml:space="preserve"> 17. Uchwalony  Program podaje się do publicznej wiadomości przez zamieszczenie na stronie internetowej Gminy.</w:t>
      </w:r>
    </w:p>
    <w:p w:rsidR="00A9764D" w:rsidRPr="00101379" w:rsidRDefault="00A9764D" w:rsidP="00A9764D">
      <w:pPr>
        <w:jc w:val="both"/>
        <w:rPr>
          <w:szCs w:val="28"/>
        </w:rPr>
      </w:pPr>
    </w:p>
    <w:p w:rsidR="00CD2D18" w:rsidRDefault="00CD2D18"/>
    <w:sectPr w:rsidR="00CD2D18" w:rsidSect="000460D6">
      <w:footerReference w:type="even" r:id="rId6"/>
      <w:footerReference w:type="default" r:id="rId7"/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CA" w:rsidRDefault="004961CA">
      <w:r>
        <w:separator/>
      </w:r>
    </w:p>
  </w:endnote>
  <w:endnote w:type="continuationSeparator" w:id="0">
    <w:p w:rsidR="004961CA" w:rsidRDefault="0049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6" w:rsidRDefault="00A976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13BF6" w:rsidRDefault="004961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F6" w:rsidRDefault="00A976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5DF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13BF6" w:rsidRDefault="004961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CA" w:rsidRDefault="004961CA">
      <w:r>
        <w:separator/>
      </w:r>
    </w:p>
  </w:footnote>
  <w:footnote w:type="continuationSeparator" w:id="0">
    <w:p w:rsidR="004961CA" w:rsidRDefault="0049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4D"/>
    <w:rsid w:val="00105DF6"/>
    <w:rsid w:val="00185159"/>
    <w:rsid w:val="004961CA"/>
    <w:rsid w:val="005837D7"/>
    <w:rsid w:val="00811FFD"/>
    <w:rsid w:val="00A9764D"/>
    <w:rsid w:val="00AB3589"/>
    <w:rsid w:val="00C468A9"/>
    <w:rsid w:val="00CD2D18"/>
    <w:rsid w:val="00D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CB0A-6A0B-4D86-8BD4-C4F446A1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97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976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9764D"/>
  </w:style>
  <w:style w:type="paragraph" w:styleId="Tekstdymka">
    <w:name w:val="Balloon Text"/>
    <w:basedOn w:val="Normalny"/>
    <w:link w:val="TekstdymkaZnak"/>
    <w:uiPriority w:val="99"/>
    <w:semiHidden/>
    <w:unhideWhenUsed/>
    <w:rsid w:val="00C468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2018-11-19T13:38:00Z</cp:lastPrinted>
  <dcterms:created xsi:type="dcterms:W3CDTF">2018-11-19T12:03:00Z</dcterms:created>
  <dcterms:modified xsi:type="dcterms:W3CDTF">2018-11-20T13:17:00Z</dcterms:modified>
</cp:coreProperties>
</file>