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9D" w:rsidRPr="00CE789D" w:rsidRDefault="00CE789D" w:rsidP="00CE789D">
      <w:pPr>
        <w:rPr>
          <w:b/>
          <w:bCs/>
        </w:rPr>
      </w:pPr>
      <w:r w:rsidRPr="00CE789D">
        <w:rPr>
          <w:b/>
          <w:bCs/>
        </w:rPr>
        <w:t>Budżet obywatelski 2023 - wykaz projektów</w:t>
      </w:r>
    </w:p>
    <w:p w:rsidR="00CE789D" w:rsidRPr="00CE789D" w:rsidRDefault="00CE789D" w:rsidP="00CE789D">
      <w:r w:rsidRPr="00CE789D">
        <w:t>Lista projektów przyjętych pod głosowanie mieszkańców - Budżet Obywatelski 202</w:t>
      </w:r>
      <w:r>
        <w:t>4</w:t>
      </w:r>
      <w:r w:rsidRPr="00CE789D">
        <w:t xml:space="preserve"> r.</w:t>
      </w:r>
    </w:p>
    <w:p w:rsidR="00CE789D" w:rsidRPr="00CE789D" w:rsidRDefault="00CE789D" w:rsidP="00CE789D">
      <w:pPr>
        <w:numPr>
          <w:ilvl w:val="0"/>
          <w:numId w:val="1"/>
        </w:numPr>
      </w:pPr>
      <w:r w:rsidRPr="00CE789D">
        <w:t>Głosowanie mieszkańców na projekty trwa od 22.08.202</w:t>
      </w:r>
      <w:r>
        <w:t>3</w:t>
      </w:r>
      <w:r w:rsidRPr="00CE789D">
        <w:t xml:space="preserve"> r. (</w:t>
      </w:r>
      <w:r>
        <w:t>wtorek</w:t>
      </w:r>
      <w:r w:rsidRPr="00CE789D">
        <w:t>) do 05.09.202</w:t>
      </w:r>
      <w:r>
        <w:t>3 r. (sobota</w:t>
      </w:r>
      <w:r w:rsidRPr="00CE789D">
        <w:t>).</w:t>
      </w:r>
    </w:p>
    <w:p w:rsidR="00CE789D" w:rsidRPr="00CE789D" w:rsidRDefault="00CE789D" w:rsidP="00CE789D">
      <w:pPr>
        <w:numPr>
          <w:ilvl w:val="0"/>
          <w:numId w:val="1"/>
        </w:numPr>
      </w:pPr>
      <w:r w:rsidRPr="00CE789D">
        <w:t>Głosowanie odbywa się poprzez osobiste wypełnienie i wrzucenie karty do głosowania do urny w punktach wyznaczonych przez Wójta Gminy (Budynek Urzędy Gminy w Wielkiej Nieszawce, skrzynki pocztowe Sołtysów - </w:t>
      </w:r>
      <w:r w:rsidRPr="00CE789D">
        <w:rPr>
          <w:b/>
          <w:bCs/>
        </w:rPr>
        <w:t>Tylko w zaklejonej/zamkniętej kopercie</w:t>
      </w:r>
      <w:r w:rsidRPr="00CE789D">
        <w:t>).</w:t>
      </w:r>
    </w:p>
    <w:p w:rsidR="00CE789D" w:rsidRDefault="00CE789D" w:rsidP="00CE789D">
      <w:pPr>
        <w:numPr>
          <w:ilvl w:val="0"/>
          <w:numId w:val="1"/>
        </w:numPr>
        <w:rPr>
          <w:b/>
        </w:rPr>
      </w:pPr>
      <w:r w:rsidRPr="00CE789D">
        <w:t>Wzory kart dla poszczególnych sołec</w:t>
      </w:r>
      <w:r>
        <w:t xml:space="preserve">tw stanowią załączniki nr 3-6 </w:t>
      </w:r>
      <w:r w:rsidRPr="00CE789D">
        <w:t xml:space="preserve"> </w:t>
      </w:r>
      <w:r>
        <w:rPr>
          <w:b/>
        </w:rPr>
        <w:t>Uchwały Nr</w:t>
      </w:r>
      <w:r w:rsidRPr="00CE789D">
        <w:rPr>
          <w:b/>
        </w:rPr>
        <w:t xml:space="preserve"> LX/350/2023</w:t>
      </w:r>
      <w:r w:rsidRPr="00CE789D">
        <w:rPr>
          <w:b/>
        </w:rPr>
        <w:br/>
      </w:r>
      <w:r>
        <w:rPr>
          <w:b/>
        </w:rPr>
        <w:t xml:space="preserve">Rady Gminy Wielka Nieszawka </w:t>
      </w:r>
      <w:r w:rsidRPr="00CE789D">
        <w:rPr>
          <w:b/>
        </w:rPr>
        <w:t>z dnia 25 kwietnia 2023</w:t>
      </w:r>
      <w:r w:rsidR="008B2E3A">
        <w:rPr>
          <w:b/>
        </w:rPr>
        <w:t xml:space="preserve"> </w:t>
      </w:r>
      <w:r w:rsidRPr="00CE789D">
        <w:rPr>
          <w:b/>
        </w:rPr>
        <w:t>r</w:t>
      </w:r>
      <w:r w:rsidR="008B2E3A">
        <w:rPr>
          <w:b/>
        </w:rPr>
        <w:t>.</w:t>
      </w:r>
    </w:p>
    <w:p w:rsidR="00CE789D" w:rsidRPr="00CE789D" w:rsidRDefault="00CE789D" w:rsidP="00CE789D">
      <w:pPr>
        <w:numPr>
          <w:ilvl w:val="0"/>
          <w:numId w:val="1"/>
        </w:numPr>
        <w:rPr>
          <w:b/>
        </w:rPr>
      </w:pPr>
      <w:r w:rsidRPr="00CE789D">
        <w:t>Wypełnioną kartę do głosowania można także przesłać pocztą tradycyjną na adres Urzę</w:t>
      </w:r>
      <w:r>
        <w:t xml:space="preserve">du Gminy w Wielkiej Nieszawce, </w:t>
      </w:r>
      <w:r w:rsidRPr="00CE789D">
        <w:t>ul. Toruńska 12, 87-165 Cierpice. Karta musi dotrzeć do adresata najpóźniej w dniu zakończenia głosowania.</w:t>
      </w:r>
    </w:p>
    <w:p w:rsidR="00CE789D" w:rsidRPr="00CE789D" w:rsidRDefault="008B2E3A" w:rsidP="00CE789D">
      <w:pPr>
        <w:numPr>
          <w:ilvl w:val="0"/>
          <w:numId w:val="1"/>
        </w:numPr>
      </w:pPr>
      <w:r>
        <w:t xml:space="preserve">Osoby </w:t>
      </w:r>
      <w:r w:rsidR="00CE789D" w:rsidRPr="00CE789D">
        <w:t>niepełnosprawne lub ze względów zdrowotnych nie mogące osobiście głosować w wyznaczonych punktach głosowania, mogą zwrócić się do Wójta (pisemnie, telefonicznie, fax lub e-mail) o umożliwienie głosowania za pomocą urny przenośnej. Wniosek w tej sprawie musi zostać wniesiony do Wójta najpóźniej na 3 dni przed upływem terminu głosowania.</w:t>
      </w:r>
    </w:p>
    <w:p w:rsidR="00CE789D" w:rsidRPr="00CE789D" w:rsidRDefault="00CE789D" w:rsidP="00CE789D">
      <w:pPr>
        <w:numPr>
          <w:ilvl w:val="0"/>
          <w:numId w:val="1"/>
        </w:numPr>
      </w:pPr>
      <w:r w:rsidRPr="00CE789D">
        <w:t>Głosowanie będzie się również odbywać za pośrednictwem Internetu, z wykorzystaniem strony internetowej </w:t>
      </w:r>
      <w:hyperlink r:id="rId6" w:history="1">
        <w:r w:rsidRPr="00CE789D">
          <w:rPr>
            <w:rStyle w:val="Hipercze"/>
          </w:rPr>
          <w:t>Gminy Wielka Nieszawka</w:t>
        </w:r>
      </w:hyperlink>
      <w:r w:rsidRPr="00CE789D">
        <w:br/>
        <w:t>(aktywne od 22.08.202</w:t>
      </w:r>
      <w:r>
        <w:t>3</w:t>
      </w:r>
      <w:r w:rsidRPr="00CE789D">
        <w:t xml:space="preserve"> r. do 05.09.202</w:t>
      </w:r>
      <w:r>
        <w:t>3</w:t>
      </w:r>
      <w:r w:rsidRPr="00CE789D">
        <w:t xml:space="preserve"> r.).</w:t>
      </w:r>
      <w:bookmarkStart w:id="0" w:name="_GoBack"/>
      <w:bookmarkEnd w:id="0"/>
    </w:p>
    <w:p w:rsidR="00CE789D" w:rsidRPr="00CE789D" w:rsidRDefault="00CE789D" w:rsidP="00CE789D">
      <w:pPr>
        <w:numPr>
          <w:ilvl w:val="0"/>
          <w:numId w:val="1"/>
        </w:numPr>
      </w:pPr>
      <w:r w:rsidRPr="00CE789D">
        <w:rPr>
          <w:b/>
          <w:bCs/>
        </w:rPr>
        <w:t xml:space="preserve">Każdy głosujący może poprzeć maksymalnie jeden projekt z jednej listy lokalnej oraz jeden projekt z listy </w:t>
      </w:r>
      <w:proofErr w:type="spellStart"/>
      <w:r w:rsidRPr="00CE789D">
        <w:rPr>
          <w:b/>
          <w:bCs/>
        </w:rPr>
        <w:t>ogólnogminnej</w:t>
      </w:r>
      <w:proofErr w:type="spellEnd"/>
      <w:r w:rsidRPr="00CE789D">
        <w:rPr>
          <w:b/>
          <w:bCs/>
        </w:rPr>
        <w:t>.</w:t>
      </w:r>
    </w:p>
    <w:p w:rsidR="00CE789D" w:rsidRPr="00CE789D" w:rsidRDefault="00CE789D" w:rsidP="00CE789D">
      <w:pPr>
        <w:numPr>
          <w:ilvl w:val="0"/>
          <w:numId w:val="1"/>
        </w:numPr>
      </w:pPr>
      <w:r w:rsidRPr="00CE789D">
        <w:t>W miejscach oddawania głosów, w czasie głosowania nie wolno prowadzić agitacji, ani żadnej innej formy kampanii zachęcającej lub zniechęcającej do głosowania na którykolwiek ze zgłoszonych projektów.</w:t>
      </w:r>
    </w:p>
    <w:p w:rsidR="00CE789D" w:rsidRPr="00CE789D" w:rsidRDefault="00CE789D" w:rsidP="00CE789D">
      <w:pPr>
        <w:numPr>
          <w:ilvl w:val="0"/>
          <w:numId w:val="1"/>
        </w:numPr>
      </w:pPr>
      <w:r w:rsidRPr="00CE789D">
        <w:t>Karty do głosowania będą weryfikowane pod kątem spełnienia wymogów formalnych.</w:t>
      </w:r>
    </w:p>
    <w:p w:rsidR="00CE789D" w:rsidRPr="00CE789D" w:rsidRDefault="00CE789D" w:rsidP="00CE789D">
      <w:pPr>
        <w:numPr>
          <w:ilvl w:val="0"/>
          <w:numId w:val="1"/>
        </w:numPr>
      </w:pPr>
      <w:r w:rsidRPr="00CE789D">
        <w:t>Karty do głosowania wypełnione niewłaściwie, niezawierające wymaganych danych oraz niezawierające zgody na przetwarzanie danych osobowych, będą uznane za nieważne.</w:t>
      </w:r>
    </w:p>
    <w:p w:rsidR="00CE789D" w:rsidRPr="00CE789D" w:rsidRDefault="00CE789D" w:rsidP="00CE789D">
      <w:pPr>
        <w:numPr>
          <w:ilvl w:val="0"/>
          <w:numId w:val="1"/>
        </w:numPr>
      </w:pPr>
      <w:r w:rsidRPr="00CE789D">
        <w:t>W przypadku wypełnienia przez jedną osobę więcej niż wskazanych w § 19 (</w:t>
      </w:r>
      <w:r w:rsidR="008B2E3A">
        <w:rPr>
          <w:b/>
        </w:rPr>
        <w:t xml:space="preserve">Uchwały Nr LX/350/2023Rady Gminy Wielka Nieszawka </w:t>
      </w:r>
      <w:r w:rsidR="008B2E3A" w:rsidRPr="00CE789D">
        <w:rPr>
          <w:b/>
        </w:rPr>
        <w:t>z dnia 25 kwietnia 2023</w:t>
      </w:r>
      <w:r w:rsidR="008B2E3A">
        <w:rPr>
          <w:b/>
        </w:rPr>
        <w:t xml:space="preserve"> </w:t>
      </w:r>
      <w:r w:rsidR="008B2E3A" w:rsidRPr="00CE789D">
        <w:rPr>
          <w:b/>
        </w:rPr>
        <w:t>r</w:t>
      </w:r>
      <w:r w:rsidR="008B2E3A">
        <w:rPr>
          <w:b/>
        </w:rPr>
        <w:t>.</w:t>
      </w:r>
      <w:r w:rsidRPr="00CE789D">
        <w:t>) kart do głosowania, wszystkie karty wypełnione przez tę osobę będą uznane za nieważne.</w:t>
      </w:r>
    </w:p>
    <w:p w:rsidR="00CE789D" w:rsidRPr="00CE789D" w:rsidRDefault="00CE789D" w:rsidP="00CE789D">
      <w:pPr>
        <w:numPr>
          <w:ilvl w:val="0"/>
          <w:numId w:val="1"/>
        </w:numPr>
      </w:pPr>
      <w:r w:rsidRPr="00CE789D">
        <w:t>W przypadku wypełnienia kart do głosowania przez osoby nieuprawnione, wszystkie karty wypełnione przez te osoby będą uznane za nieważne.</w:t>
      </w:r>
    </w:p>
    <w:p w:rsidR="00637C74" w:rsidRDefault="00CE789D">
      <w:r w:rsidRPr="00CE789D">
        <w:t xml:space="preserve">Wszystkie informacje znajdują się w </w:t>
      </w:r>
      <w:r w:rsidR="008B2E3A">
        <w:rPr>
          <w:b/>
        </w:rPr>
        <w:t xml:space="preserve">Uchwały Nr LX/350/2023 Rady Gminy Wielka Nieszawka </w:t>
      </w:r>
      <w:r w:rsidR="008B2E3A" w:rsidRPr="00CE789D">
        <w:rPr>
          <w:b/>
        </w:rPr>
        <w:t>z dnia 25 kwietnia 2023</w:t>
      </w:r>
      <w:r w:rsidR="008B2E3A">
        <w:rPr>
          <w:b/>
        </w:rPr>
        <w:t xml:space="preserve"> </w:t>
      </w:r>
      <w:r w:rsidR="008B2E3A" w:rsidRPr="00CE789D">
        <w:rPr>
          <w:b/>
        </w:rPr>
        <w:t>r</w:t>
      </w:r>
      <w:r w:rsidR="008B2E3A">
        <w:rPr>
          <w:b/>
        </w:rPr>
        <w:t>.</w:t>
      </w:r>
    </w:p>
    <w:sectPr w:rsidR="00637C74" w:rsidSect="00F4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71B"/>
    <w:multiLevelType w:val="multilevel"/>
    <w:tmpl w:val="CECC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E789D"/>
    <w:rsid w:val="00637C74"/>
    <w:rsid w:val="008B2E3A"/>
    <w:rsid w:val="00B57831"/>
    <w:rsid w:val="00CE789D"/>
    <w:rsid w:val="00F4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78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78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elkanieszawka.pl/40,budzet-obywatels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43F0-344C-4868-AE37-DFB763F0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Paulina</cp:lastModifiedBy>
  <cp:revision>2</cp:revision>
  <dcterms:created xsi:type="dcterms:W3CDTF">2023-08-14T08:49:00Z</dcterms:created>
  <dcterms:modified xsi:type="dcterms:W3CDTF">2023-08-14T19:26:00Z</dcterms:modified>
</cp:coreProperties>
</file>